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0AA7" w14:textId="276E7D86" w:rsidR="00526185" w:rsidRPr="008C0081" w:rsidRDefault="00683FA5">
      <w:pPr>
        <w:rPr>
          <w:sz w:val="20"/>
          <w:szCs w:val="20"/>
        </w:rPr>
      </w:pPr>
      <w:r w:rsidRPr="008C0081">
        <w:rPr>
          <w:noProof/>
          <w:sz w:val="20"/>
          <w:szCs w:val="20"/>
        </w:rPr>
        <mc:AlternateContent>
          <mc:Choice Requires="wps">
            <w:drawing>
              <wp:anchor distT="45720" distB="45720" distL="114300" distR="114300" simplePos="0" relativeHeight="251658241" behindDoc="0" locked="0" layoutInCell="1" allowOverlap="1" wp14:anchorId="383CDE7C" wp14:editId="5208E129">
                <wp:simplePos x="0" y="0"/>
                <wp:positionH relativeFrom="column">
                  <wp:posOffset>2486025</wp:posOffset>
                </wp:positionH>
                <wp:positionV relativeFrom="paragraph">
                  <wp:posOffset>314325</wp:posOffset>
                </wp:positionV>
                <wp:extent cx="37909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noFill/>
                        <a:ln w="9525">
                          <a:noFill/>
                          <a:miter lim="800000"/>
                          <a:headEnd/>
                          <a:tailEnd/>
                        </a:ln>
                      </wps:spPr>
                      <wps:txbx>
                        <w:txbxContent>
                          <w:p w14:paraId="58A80FBD" w14:textId="7B840E32" w:rsidR="00683FA5" w:rsidRPr="008B42C9" w:rsidRDefault="008B42C9">
                            <w:pPr>
                              <w:rPr>
                                <w:b/>
                                <w:bCs/>
                                <w:color w:val="FFFFFF" w:themeColor="background1"/>
                                <w:sz w:val="44"/>
                                <w:szCs w:val="44"/>
                              </w:rPr>
                            </w:pPr>
                            <w:r w:rsidRPr="008B42C9">
                              <w:rPr>
                                <w:b/>
                                <w:bCs/>
                                <w:color w:val="FFFFFF" w:themeColor="background1"/>
                                <w:sz w:val="44"/>
                                <w:szCs w:val="44"/>
                              </w:rPr>
                              <w:t xml:space="preserve">Financial Literacy </w:t>
                            </w:r>
                            <w:r w:rsidR="00A31929">
                              <w:rPr>
                                <w:b/>
                                <w:bCs/>
                                <w:color w:val="FFFFFF" w:themeColor="background1"/>
                                <w:sz w:val="44"/>
                                <w:szCs w:val="44"/>
                              </w:rPr>
                              <w:t>Resources</w:t>
                            </w:r>
                            <w:r w:rsidR="005D309F">
                              <w:rPr>
                                <w:b/>
                                <w:bCs/>
                                <w:color w:val="FFFFFF" w:themeColor="background1"/>
                                <w:sz w:val="44"/>
                                <w:szCs w:val="44"/>
                              </w:rPr>
                              <w:t xml:space="preserve"> – Undergraduate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CDE7C" id="_x0000_t202" coordsize="21600,21600" o:spt="202" path="m,l,21600r21600,l21600,xe">
                <v:stroke joinstyle="miter"/>
                <v:path gradientshapeok="t" o:connecttype="rect"/>
              </v:shapetype>
              <v:shape id="Text Box 2" o:spid="_x0000_s1026" type="#_x0000_t202" style="position:absolute;margin-left:195.75pt;margin-top:24.75pt;width:298.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" filled="f" stroked="f">
                <v:textbox style="mso-fit-shape-to-text:t">
                  <w:txbxContent>
                    <w:p w14:paraId="58A80FBD" w14:textId="7B840E32" w:rsidR="00683FA5" w:rsidRPr="008B42C9" w:rsidRDefault="008B42C9">
                      <w:pPr>
                        <w:rPr>
                          <w:b/>
                          <w:bCs/>
                          <w:color w:val="FFFFFF" w:themeColor="background1"/>
                          <w:sz w:val="44"/>
                          <w:szCs w:val="44"/>
                        </w:rPr>
                      </w:pPr>
                      <w:r w:rsidRPr="008B42C9">
                        <w:rPr>
                          <w:b/>
                          <w:bCs/>
                          <w:color w:val="FFFFFF" w:themeColor="background1"/>
                          <w:sz w:val="44"/>
                          <w:szCs w:val="44"/>
                        </w:rPr>
                        <w:t xml:space="preserve">Financial Literacy </w:t>
                      </w:r>
                      <w:r w:rsidR="00A31929">
                        <w:rPr>
                          <w:b/>
                          <w:bCs/>
                          <w:color w:val="FFFFFF" w:themeColor="background1"/>
                          <w:sz w:val="44"/>
                          <w:szCs w:val="44"/>
                        </w:rPr>
                        <w:t>Resources</w:t>
                      </w:r>
                      <w:r w:rsidR="005D309F">
                        <w:rPr>
                          <w:b/>
                          <w:bCs/>
                          <w:color w:val="FFFFFF" w:themeColor="background1"/>
                          <w:sz w:val="44"/>
                          <w:szCs w:val="44"/>
                        </w:rPr>
                        <w:t xml:space="preserve"> – Undergraduate Students</w:t>
                      </w:r>
                    </w:p>
                  </w:txbxContent>
                </v:textbox>
                <w10:wrap type="square"/>
              </v:shape>
            </w:pict>
          </mc:Fallback>
        </mc:AlternateContent>
      </w:r>
      <w:r w:rsidR="00526185" w:rsidRPr="008C0081">
        <w:rPr>
          <w:noProof/>
          <w:color w:val="FF0000"/>
          <w:sz w:val="20"/>
          <w:szCs w:val="20"/>
        </w:rPr>
        <w:drawing>
          <wp:anchor distT="0" distB="0" distL="114300" distR="114300" simplePos="0" relativeHeight="251658240" behindDoc="1" locked="0" layoutInCell="1" allowOverlap="1" wp14:anchorId="09465290" wp14:editId="203DBA52">
            <wp:simplePos x="0" y="0"/>
            <wp:positionH relativeFrom="margin">
              <wp:posOffset>-19050</wp:posOffset>
            </wp:positionH>
            <wp:positionV relativeFrom="paragraph">
              <wp:posOffset>0</wp:posOffset>
            </wp:positionV>
            <wp:extent cx="6858000" cy="13836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3835" r="1789" b="3282"/>
                    <a:stretch/>
                  </pic:blipFill>
                  <pic:spPr bwMode="auto">
                    <a:xfrm>
                      <a:off x="0" y="0"/>
                      <a:ext cx="6858000" cy="1383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DCA" w:rsidRPr="008C0081">
        <w:rPr>
          <w:sz w:val="20"/>
          <w:szCs w:val="20"/>
        </w:rPr>
        <w:t xml:space="preserve"> </w:t>
      </w:r>
    </w:p>
    <w:tbl>
      <w:tblPr>
        <w:tblStyle w:val="TableGrid"/>
        <w:tblW w:w="10795" w:type="dxa"/>
        <w:tblLayout w:type="fixed"/>
        <w:tblLook w:val="04A0" w:firstRow="1" w:lastRow="0" w:firstColumn="1" w:lastColumn="0" w:noHBand="0" w:noVBand="1"/>
      </w:tblPr>
      <w:tblGrid>
        <w:gridCol w:w="2785"/>
        <w:gridCol w:w="5130"/>
        <w:gridCol w:w="2880"/>
      </w:tblGrid>
      <w:tr w:rsidR="001B6812" w:rsidRPr="00452C0F" w14:paraId="7EC267EC" w14:textId="77777777" w:rsidTr="00863318">
        <w:tc>
          <w:tcPr>
            <w:tcW w:w="2785" w:type="dxa"/>
            <w:shd w:val="clear" w:color="auto" w:fill="5078A2"/>
          </w:tcPr>
          <w:p w14:paraId="483000F0" w14:textId="2A57947F" w:rsidR="001B6812" w:rsidRPr="00FB0496" w:rsidRDefault="00E24BF7" w:rsidP="00526185">
            <w:pPr>
              <w:jc w:val="center"/>
              <w:rPr>
                <w:b/>
                <w:bCs/>
                <w:color w:val="FFFFFF" w:themeColor="background1"/>
                <w:sz w:val="20"/>
                <w:szCs w:val="20"/>
              </w:rPr>
            </w:pPr>
            <w:r w:rsidRPr="00FB0496">
              <w:rPr>
                <w:b/>
                <w:bCs/>
                <w:color w:val="FFFFFF" w:themeColor="background1"/>
                <w:sz w:val="20"/>
                <w:szCs w:val="20"/>
              </w:rPr>
              <w:t>Blogs</w:t>
            </w:r>
          </w:p>
        </w:tc>
        <w:tc>
          <w:tcPr>
            <w:tcW w:w="5130" w:type="dxa"/>
            <w:shd w:val="clear" w:color="auto" w:fill="5078A2"/>
          </w:tcPr>
          <w:p w14:paraId="74A0C928" w14:textId="0A4D4968" w:rsidR="001B6812" w:rsidRPr="00FB0496" w:rsidRDefault="00E24BF7" w:rsidP="00526185">
            <w:pPr>
              <w:jc w:val="center"/>
              <w:rPr>
                <w:b/>
                <w:bCs/>
                <w:color w:val="FFFFFF" w:themeColor="background1"/>
                <w:sz w:val="20"/>
                <w:szCs w:val="20"/>
              </w:rPr>
            </w:pPr>
            <w:r w:rsidRPr="00FB0496">
              <w:rPr>
                <w:b/>
                <w:bCs/>
                <w:color w:val="FFFFFF" w:themeColor="background1"/>
                <w:sz w:val="20"/>
                <w:szCs w:val="20"/>
              </w:rPr>
              <w:t>Description</w:t>
            </w:r>
          </w:p>
        </w:tc>
        <w:tc>
          <w:tcPr>
            <w:tcW w:w="2880" w:type="dxa"/>
            <w:shd w:val="clear" w:color="auto" w:fill="5078A2"/>
          </w:tcPr>
          <w:p w14:paraId="5751F8CB" w14:textId="1907665E" w:rsidR="001B6812" w:rsidRPr="00FB0496" w:rsidRDefault="00E24BF7" w:rsidP="00526185">
            <w:pPr>
              <w:jc w:val="center"/>
              <w:rPr>
                <w:b/>
                <w:bCs/>
                <w:color w:val="FFFFFF" w:themeColor="background1"/>
                <w:sz w:val="20"/>
                <w:szCs w:val="20"/>
              </w:rPr>
            </w:pPr>
            <w:r w:rsidRPr="00FB0496">
              <w:rPr>
                <w:b/>
                <w:bCs/>
                <w:color w:val="FFFFFF" w:themeColor="background1"/>
                <w:sz w:val="20"/>
                <w:szCs w:val="20"/>
              </w:rPr>
              <w:t>URL/PDF</w:t>
            </w:r>
          </w:p>
        </w:tc>
      </w:tr>
      <w:tr w:rsidR="001B6812" w:rsidRPr="00C303A2" w14:paraId="76BD6A37" w14:textId="77777777" w:rsidTr="00863318">
        <w:tc>
          <w:tcPr>
            <w:tcW w:w="2785" w:type="dxa"/>
            <w:shd w:val="clear" w:color="auto" w:fill="auto"/>
          </w:tcPr>
          <w:p w14:paraId="711E4015" w14:textId="73A6E7B2" w:rsidR="001B6812" w:rsidRPr="00F0587E" w:rsidRDefault="00E24BF7" w:rsidP="00E24BF7">
            <w:pPr>
              <w:rPr>
                <w:sz w:val="20"/>
                <w:szCs w:val="20"/>
              </w:rPr>
            </w:pPr>
            <w:r w:rsidRPr="001D4DE2">
              <w:rPr>
                <w:sz w:val="20"/>
                <w:szCs w:val="20"/>
                <w:highlight w:val="yellow"/>
              </w:rPr>
              <w:t>Within Reach</w:t>
            </w:r>
            <w:r w:rsidRPr="00F0587E">
              <w:rPr>
                <w:sz w:val="20"/>
                <w:szCs w:val="20"/>
              </w:rPr>
              <w:t xml:space="preserve"> </w:t>
            </w:r>
          </w:p>
        </w:tc>
        <w:tc>
          <w:tcPr>
            <w:tcW w:w="5130" w:type="dxa"/>
            <w:shd w:val="clear" w:color="auto" w:fill="auto"/>
          </w:tcPr>
          <w:p w14:paraId="308D4A42" w14:textId="2B8AE43A" w:rsidR="001B6812" w:rsidRPr="00C303A2" w:rsidRDefault="00C303A2" w:rsidP="00C303A2">
            <w:pPr>
              <w:rPr>
                <w:rFonts w:cstheme="minorHAnsi"/>
                <w:b/>
                <w:bCs/>
                <w:sz w:val="20"/>
                <w:szCs w:val="20"/>
              </w:rPr>
            </w:pPr>
            <w:r w:rsidRPr="00C303A2">
              <w:rPr>
                <w:rFonts w:cstheme="minorHAnsi"/>
                <w:color w:val="000000"/>
                <w:sz w:val="20"/>
                <w:szCs w:val="20"/>
              </w:rPr>
              <w:t>Tackle school and money decisions with confidence thanks to expert tips and help from those who have been there before</w:t>
            </w:r>
            <w:r w:rsidR="00205F9C">
              <w:rPr>
                <w:rFonts w:cstheme="minorHAnsi"/>
                <w:color w:val="000000"/>
                <w:sz w:val="20"/>
                <w:szCs w:val="20"/>
              </w:rPr>
              <w:t>.</w:t>
            </w:r>
          </w:p>
        </w:tc>
        <w:tc>
          <w:tcPr>
            <w:tcW w:w="2880" w:type="dxa"/>
            <w:shd w:val="clear" w:color="auto" w:fill="auto"/>
          </w:tcPr>
          <w:p w14:paraId="37669DB8" w14:textId="6C1BEC88" w:rsidR="001B6812" w:rsidRPr="00CB441F" w:rsidRDefault="001D4DE2" w:rsidP="00065DAF">
            <w:pPr>
              <w:rPr>
                <w:color w:val="4472C4" w:themeColor="accent1"/>
                <w:sz w:val="20"/>
                <w:szCs w:val="20"/>
              </w:rPr>
            </w:pPr>
            <w:hyperlink r:id="rId11" w:history="1">
              <w:r w:rsidR="00C303A2" w:rsidRPr="00CB441F">
                <w:rPr>
                  <w:rStyle w:val="Hyperlink"/>
                  <w:color w:val="4472C4" w:themeColor="accent1"/>
                  <w:sz w:val="20"/>
                  <w:szCs w:val="20"/>
                </w:rPr>
                <w:t>www.salliemae.com/blog</w:t>
              </w:r>
            </w:hyperlink>
          </w:p>
        </w:tc>
      </w:tr>
      <w:tr w:rsidR="00C303A2" w:rsidRPr="00C303A2" w14:paraId="1458E8EF" w14:textId="77777777" w:rsidTr="00863318">
        <w:tc>
          <w:tcPr>
            <w:tcW w:w="2785" w:type="dxa"/>
            <w:shd w:val="clear" w:color="auto" w:fill="auto"/>
          </w:tcPr>
          <w:p w14:paraId="54E97CD3" w14:textId="74404D4A" w:rsidR="00C303A2" w:rsidRPr="00F0587E" w:rsidRDefault="00165E07" w:rsidP="00E24BF7">
            <w:pPr>
              <w:rPr>
                <w:sz w:val="20"/>
                <w:szCs w:val="20"/>
              </w:rPr>
            </w:pPr>
            <w:r w:rsidRPr="00F0587E">
              <w:rPr>
                <w:sz w:val="20"/>
                <w:szCs w:val="20"/>
              </w:rPr>
              <w:t>Smarty Pig</w:t>
            </w:r>
            <w:r w:rsidR="00CD463F" w:rsidRPr="00F0587E">
              <w:rPr>
                <w:sz w:val="20"/>
                <w:szCs w:val="20"/>
              </w:rPr>
              <w:t>®</w:t>
            </w:r>
          </w:p>
        </w:tc>
        <w:tc>
          <w:tcPr>
            <w:tcW w:w="5130" w:type="dxa"/>
            <w:shd w:val="clear" w:color="auto" w:fill="auto"/>
          </w:tcPr>
          <w:p w14:paraId="1C668518" w14:textId="605E9D72" w:rsidR="00C303A2" w:rsidRPr="00C303A2" w:rsidRDefault="00263497" w:rsidP="00C303A2">
            <w:pPr>
              <w:rPr>
                <w:rFonts w:cstheme="minorHAnsi"/>
                <w:color w:val="000000"/>
                <w:sz w:val="20"/>
                <w:szCs w:val="20"/>
              </w:rPr>
            </w:pPr>
            <w:r>
              <w:rPr>
                <w:rFonts w:cstheme="minorHAnsi"/>
                <w:color w:val="000000"/>
                <w:sz w:val="20"/>
                <w:szCs w:val="20"/>
              </w:rPr>
              <w:t>Money tips from Professor Pig</w:t>
            </w:r>
            <w:r w:rsidR="00F50AAF">
              <w:rPr>
                <w:rFonts w:cstheme="minorHAnsi"/>
                <w:color w:val="000000"/>
                <w:sz w:val="20"/>
                <w:szCs w:val="20"/>
              </w:rPr>
              <w:t xml:space="preserve"> </w:t>
            </w:r>
          </w:p>
        </w:tc>
        <w:tc>
          <w:tcPr>
            <w:tcW w:w="2880" w:type="dxa"/>
            <w:shd w:val="clear" w:color="auto" w:fill="auto"/>
          </w:tcPr>
          <w:p w14:paraId="240CA66A" w14:textId="103B27AD" w:rsidR="00C303A2" w:rsidRPr="00CB441F" w:rsidRDefault="001D4DE2" w:rsidP="009716B9">
            <w:pPr>
              <w:rPr>
                <w:color w:val="4472C4" w:themeColor="accent1"/>
                <w:sz w:val="20"/>
                <w:szCs w:val="20"/>
              </w:rPr>
            </w:pPr>
            <w:hyperlink r:id="rId12" w:history="1">
              <w:r w:rsidR="00C7079C" w:rsidRPr="00CB441F">
                <w:rPr>
                  <w:rStyle w:val="Hyperlink"/>
                  <w:color w:val="4472C4" w:themeColor="accent1"/>
                  <w:sz w:val="20"/>
                  <w:szCs w:val="20"/>
                </w:rPr>
                <w:t>www.smartypig.com/professor-pig</w:t>
              </w:r>
            </w:hyperlink>
            <w:hyperlink r:id="rId13" w:history="1"/>
          </w:p>
        </w:tc>
      </w:tr>
      <w:tr w:rsidR="00175950" w:rsidRPr="00C303A2" w14:paraId="66D9E7C8" w14:textId="77777777" w:rsidTr="00863318">
        <w:tc>
          <w:tcPr>
            <w:tcW w:w="2785" w:type="dxa"/>
            <w:shd w:val="clear" w:color="auto" w:fill="5078A2"/>
          </w:tcPr>
          <w:p w14:paraId="01BED84A" w14:textId="2F391EFC" w:rsidR="00175950" w:rsidRDefault="00175950" w:rsidP="00175950">
            <w:pPr>
              <w:rPr>
                <w:sz w:val="20"/>
                <w:szCs w:val="20"/>
              </w:rPr>
            </w:pPr>
            <w:r w:rsidRPr="00FB0496">
              <w:rPr>
                <w:b/>
                <w:bCs/>
                <w:color w:val="FFFFFF" w:themeColor="background1"/>
                <w:sz w:val="20"/>
                <w:szCs w:val="20"/>
              </w:rPr>
              <w:t>College Planning &amp; Paying</w:t>
            </w:r>
          </w:p>
        </w:tc>
        <w:tc>
          <w:tcPr>
            <w:tcW w:w="5130" w:type="dxa"/>
            <w:shd w:val="clear" w:color="auto" w:fill="5078A2"/>
          </w:tcPr>
          <w:p w14:paraId="117C4296" w14:textId="20A8C031" w:rsidR="00175950" w:rsidRDefault="00175950" w:rsidP="00175950">
            <w:pPr>
              <w:rPr>
                <w:rFonts w:cstheme="minorHAnsi"/>
                <w:color w:val="000000"/>
                <w:sz w:val="20"/>
                <w:szCs w:val="20"/>
              </w:rPr>
            </w:pPr>
            <w:r w:rsidRPr="00FB0496">
              <w:rPr>
                <w:b/>
                <w:bCs/>
                <w:color w:val="FFFFFF" w:themeColor="background1"/>
                <w:sz w:val="20"/>
                <w:szCs w:val="20"/>
              </w:rPr>
              <w:t>Description</w:t>
            </w:r>
          </w:p>
        </w:tc>
        <w:tc>
          <w:tcPr>
            <w:tcW w:w="2880" w:type="dxa"/>
            <w:shd w:val="clear" w:color="auto" w:fill="5078A2"/>
          </w:tcPr>
          <w:p w14:paraId="671334B5" w14:textId="66D86219" w:rsidR="00175950" w:rsidRDefault="00175950" w:rsidP="00175950">
            <w:r w:rsidRPr="00FB0496">
              <w:rPr>
                <w:b/>
                <w:bCs/>
                <w:color w:val="FFFFFF" w:themeColor="background1"/>
                <w:sz w:val="20"/>
                <w:szCs w:val="20"/>
              </w:rPr>
              <w:t>URL/PDF</w:t>
            </w:r>
          </w:p>
        </w:tc>
      </w:tr>
      <w:tr w:rsidR="00175950" w:rsidRPr="00C303A2" w14:paraId="0985206C" w14:textId="77777777" w:rsidTr="00863318">
        <w:tc>
          <w:tcPr>
            <w:tcW w:w="2785" w:type="dxa"/>
            <w:shd w:val="clear" w:color="auto" w:fill="auto"/>
          </w:tcPr>
          <w:p w14:paraId="04CCC9FB" w14:textId="2E9FE353" w:rsidR="00175950" w:rsidRPr="00F0587E" w:rsidRDefault="00175950" w:rsidP="00E24BF7">
            <w:pPr>
              <w:rPr>
                <w:sz w:val="20"/>
                <w:szCs w:val="20"/>
              </w:rPr>
            </w:pPr>
            <w:r w:rsidRPr="001D4DE2">
              <w:rPr>
                <w:sz w:val="20"/>
                <w:szCs w:val="20"/>
                <w:highlight w:val="yellow"/>
              </w:rPr>
              <w:t>Paying for College Resource</w:t>
            </w:r>
          </w:p>
        </w:tc>
        <w:tc>
          <w:tcPr>
            <w:tcW w:w="5130" w:type="dxa"/>
            <w:shd w:val="clear" w:color="auto" w:fill="auto"/>
          </w:tcPr>
          <w:p w14:paraId="2AFEA0FD" w14:textId="3CC51843" w:rsidR="00175950" w:rsidRDefault="00175950" w:rsidP="00F903A7">
            <w:pPr>
              <w:rPr>
                <w:rFonts w:cstheme="minorHAnsi"/>
                <w:color w:val="000000"/>
                <w:sz w:val="20"/>
                <w:szCs w:val="20"/>
              </w:rPr>
            </w:pPr>
            <w:r>
              <w:rPr>
                <w:rFonts w:cstheme="minorHAnsi"/>
                <w:color w:val="000000"/>
                <w:sz w:val="20"/>
                <w:szCs w:val="20"/>
              </w:rPr>
              <w:t xml:space="preserve">Access to free information and </w:t>
            </w:r>
            <w:r w:rsidR="002F1A5C">
              <w:rPr>
                <w:rFonts w:cstheme="minorHAnsi"/>
                <w:color w:val="000000"/>
                <w:sz w:val="20"/>
                <w:szCs w:val="20"/>
              </w:rPr>
              <w:t xml:space="preserve">online </w:t>
            </w:r>
            <w:r>
              <w:rPr>
                <w:rFonts w:cstheme="minorHAnsi"/>
                <w:color w:val="000000"/>
                <w:sz w:val="20"/>
                <w:szCs w:val="20"/>
              </w:rPr>
              <w:t>tools</w:t>
            </w:r>
            <w:r w:rsidR="008242BD">
              <w:rPr>
                <w:rFonts w:cstheme="minorHAnsi"/>
                <w:color w:val="000000"/>
                <w:sz w:val="20"/>
                <w:szCs w:val="20"/>
              </w:rPr>
              <w:t xml:space="preserve"> </w:t>
            </w:r>
            <w:r>
              <w:rPr>
                <w:rFonts w:cstheme="minorHAnsi"/>
                <w:color w:val="000000"/>
                <w:sz w:val="20"/>
                <w:szCs w:val="20"/>
              </w:rPr>
              <w:t xml:space="preserve">to help </w:t>
            </w:r>
            <w:proofErr w:type="gramStart"/>
            <w:r>
              <w:rPr>
                <w:rFonts w:cstheme="minorHAnsi"/>
                <w:color w:val="000000"/>
                <w:sz w:val="20"/>
                <w:szCs w:val="20"/>
              </w:rPr>
              <w:t>make a plan</w:t>
            </w:r>
            <w:proofErr w:type="gramEnd"/>
            <w:r>
              <w:rPr>
                <w:rFonts w:cstheme="minorHAnsi"/>
                <w:color w:val="000000"/>
                <w:sz w:val="20"/>
                <w:szCs w:val="20"/>
              </w:rPr>
              <w:t xml:space="preserve"> to pay for college.</w:t>
            </w:r>
          </w:p>
          <w:p w14:paraId="1298379A" w14:textId="60CF6DBF" w:rsidR="00175950" w:rsidRDefault="00175950" w:rsidP="00F903A7">
            <w:pPr>
              <w:pStyle w:val="ListParagraph"/>
              <w:numPr>
                <w:ilvl w:val="0"/>
                <w:numId w:val="3"/>
              </w:numPr>
              <w:contextualSpacing w:val="0"/>
              <w:rPr>
                <w:rFonts w:cstheme="minorHAnsi"/>
                <w:color w:val="000000"/>
                <w:sz w:val="20"/>
                <w:szCs w:val="20"/>
              </w:rPr>
            </w:pPr>
            <w:r w:rsidRPr="00F903A7">
              <w:rPr>
                <w:rFonts w:cstheme="minorHAnsi"/>
                <w:color w:val="000000"/>
                <w:sz w:val="20"/>
                <w:szCs w:val="20"/>
              </w:rPr>
              <w:t>Why fill out the FAFSA</w:t>
            </w:r>
            <w:r w:rsidR="00CD463F">
              <w:rPr>
                <w:rFonts w:cstheme="minorHAnsi"/>
                <w:color w:val="000000"/>
                <w:sz w:val="20"/>
                <w:szCs w:val="20"/>
              </w:rPr>
              <w:t>®</w:t>
            </w:r>
            <w:r w:rsidRPr="00F903A7">
              <w:rPr>
                <w:rFonts w:cstheme="minorHAnsi"/>
                <w:color w:val="000000"/>
                <w:sz w:val="20"/>
                <w:szCs w:val="20"/>
              </w:rPr>
              <w:t>?</w:t>
            </w:r>
          </w:p>
          <w:p w14:paraId="7D49006F" w14:textId="4BFE3C1B" w:rsidR="00F903A7" w:rsidRDefault="00F903A7" w:rsidP="00F903A7">
            <w:pPr>
              <w:pStyle w:val="ListParagraph"/>
              <w:numPr>
                <w:ilvl w:val="0"/>
                <w:numId w:val="3"/>
              </w:numPr>
              <w:contextualSpacing w:val="0"/>
              <w:rPr>
                <w:rFonts w:cstheme="minorHAnsi"/>
                <w:color w:val="000000"/>
                <w:sz w:val="20"/>
                <w:szCs w:val="20"/>
              </w:rPr>
            </w:pPr>
            <w:r>
              <w:rPr>
                <w:rFonts w:cstheme="minorHAnsi"/>
                <w:color w:val="000000"/>
                <w:sz w:val="20"/>
                <w:szCs w:val="20"/>
              </w:rPr>
              <w:t>How to compare financial aid offers</w:t>
            </w:r>
          </w:p>
          <w:p w14:paraId="7354C55A" w14:textId="63C97D9F" w:rsidR="00F903A7" w:rsidRDefault="00F903A7" w:rsidP="00F903A7">
            <w:pPr>
              <w:pStyle w:val="ListParagraph"/>
              <w:numPr>
                <w:ilvl w:val="0"/>
                <w:numId w:val="3"/>
              </w:numPr>
              <w:contextualSpacing w:val="0"/>
              <w:rPr>
                <w:rFonts w:cstheme="minorHAnsi"/>
                <w:color w:val="000000"/>
                <w:sz w:val="20"/>
                <w:szCs w:val="20"/>
              </w:rPr>
            </w:pPr>
            <w:r>
              <w:rPr>
                <w:rFonts w:cstheme="minorHAnsi"/>
                <w:color w:val="000000"/>
                <w:sz w:val="20"/>
                <w:szCs w:val="20"/>
              </w:rPr>
              <w:t>Finding scholarships</w:t>
            </w:r>
          </w:p>
          <w:p w14:paraId="43E521FD" w14:textId="08489859" w:rsidR="00F903A7" w:rsidRDefault="00F903A7" w:rsidP="00F903A7">
            <w:pPr>
              <w:pStyle w:val="ListParagraph"/>
              <w:numPr>
                <w:ilvl w:val="0"/>
                <w:numId w:val="3"/>
              </w:numPr>
              <w:contextualSpacing w:val="0"/>
              <w:rPr>
                <w:rFonts w:cstheme="minorHAnsi"/>
                <w:color w:val="000000"/>
                <w:sz w:val="20"/>
                <w:szCs w:val="20"/>
              </w:rPr>
            </w:pPr>
            <w:r>
              <w:rPr>
                <w:rFonts w:cstheme="minorHAnsi"/>
                <w:color w:val="000000"/>
                <w:sz w:val="20"/>
                <w:szCs w:val="20"/>
              </w:rPr>
              <w:t>What to know about student loans</w:t>
            </w:r>
          </w:p>
          <w:p w14:paraId="64093B5D" w14:textId="184A5CB3" w:rsidR="00F903A7" w:rsidRDefault="00F903A7" w:rsidP="00F903A7">
            <w:pPr>
              <w:pStyle w:val="ListParagraph"/>
              <w:numPr>
                <w:ilvl w:val="0"/>
                <w:numId w:val="3"/>
              </w:numPr>
              <w:contextualSpacing w:val="0"/>
              <w:rPr>
                <w:rFonts w:cstheme="minorHAnsi"/>
                <w:color w:val="000000"/>
                <w:sz w:val="20"/>
                <w:szCs w:val="20"/>
              </w:rPr>
            </w:pPr>
            <w:r>
              <w:rPr>
                <w:rFonts w:cstheme="minorHAnsi"/>
                <w:color w:val="000000"/>
                <w:sz w:val="20"/>
                <w:szCs w:val="20"/>
              </w:rPr>
              <w:t>Paying for college video series</w:t>
            </w:r>
          </w:p>
          <w:p w14:paraId="77D30E13" w14:textId="25DC5B0E" w:rsidR="00F903A7" w:rsidRPr="00F903A7" w:rsidRDefault="00F903A7" w:rsidP="00F903A7">
            <w:pPr>
              <w:pStyle w:val="ListParagraph"/>
              <w:contextualSpacing w:val="0"/>
              <w:rPr>
                <w:rFonts w:cstheme="minorHAnsi"/>
                <w:color w:val="000000"/>
                <w:sz w:val="20"/>
                <w:szCs w:val="20"/>
              </w:rPr>
            </w:pPr>
            <w:r>
              <w:rPr>
                <w:rFonts w:cstheme="minorHAnsi"/>
                <w:color w:val="000000"/>
                <w:sz w:val="20"/>
                <w:szCs w:val="20"/>
              </w:rPr>
              <w:t>…And so much more!</w:t>
            </w:r>
          </w:p>
          <w:p w14:paraId="3F6D4600" w14:textId="4D64B19D" w:rsidR="00175950" w:rsidRDefault="00175950" w:rsidP="00F903A7">
            <w:pPr>
              <w:rPr>
                <w:rFonts w:cstheme="minorHAnsi"/>
                <w:color w:val="000000"/>
                <w:sz w:val="20"/>
                <w:szCs w:val="20"/>
              </w:rPr>
            </w:pPr>
          </w:p>
        </w:tc>
        <w:tc>
          <w:tcPr>
            <w:tcW w:w="2880" w:type="dxa"/>
            <w:shd w:val="clear" w:color="auto" w:fill="auto"/>
          </w:tcPr>
          <w:p w14:paraId="5E234118" w14:textId="7D903548" w:rsidR="00175950" w:rsidRDefault="001D4DE2" w:rsidP="009716B9">
            <w:hyperlink r:id="rId14" w:history="1">
              <w:r w:rsidR="00F903A7" w:rsidRPr="00CB441F">
                <w:rPr>
                  <w:rStyle w:val="Strong"/>
                  <w:rFonts w:cstheme="minorHAnsi"/>
                  <w:b w:val="0"/>
                  <w:bCs w:val="0"/>
                  <w:color w:val="4472C4" w:themeColor="accent1"/>
                  <w:sz w:val="20"/>
                  <w:szCs w:val="20"/>
                </w:rPr>
                <w:t>www.PayingForCollegeResource.com</w:t>
              </w:r>
            </w:hyperlink>
          </w:p>
        </w:tc>
      </w:tr>
      <w:tr w:rsidR="00EF41E8" w:rsidRPr="00452C0F" w14:paraId="13E40DC5" w14:textId="77777777" w:rsidTr="00863318">
        <w:tc>
          <w:tcPr>
            <w:tcW w:w="2785" w:type="dxa"/>
          </w:tcPr>
          <w:p w14:paraId="488322CF" w14:textId="77777777" w:rsidR="00EF41E8" w:rsidRPr="00F0587E" w:rsidRDefault="00EF41E8" w:rsidP="00BA0F07">
            <w:pPr>
              <w:rPr>
                <w:sz w:val="20"/>
                <w:szCs w:val="20"/>
              </w:rPr>
            </w:pPr>
            <w:r w:rsidRPr="00F0587E">
              <w:rPr>
                <w:sz w:val="20"/>
                <w:szCs w:val="20"/>
              </w:rPr>
              <w:t>Introducing Resources to Help Pay for College</w:t>
            </w:r>
          </w:p>
        </w:tc>
        <w:tc>
          <w:tcPr>
            <w:tcW w:w="5130" w:type="dxa"/>
          </w:tcPr>
          <w:p w14:paraId="69DB4D91" w14:textId="215EB816" w:rsidR="00EF41E8" w:rsidRPr="00452C0F" w:rsidRDefault="00F903A7" w:rsidP="00BA0F07">
            <w:pPr>
              <w:rPr>
                <w:rFonts w:cstheme="minorHAnsi"/>
                <w:color w:val="030303"/>
                <w:sz w:val="20"/>
                <w:szCs w:val="20"/>
                <w:shd w:val="clear" w:color="auto" w:fill="F9F9F9"/>
              </w:rPr>
            </w:pPr>
            <w:r>
              <w:rPr>
                <w:rFonts w:cstheme="minorHAnsi"/>
                <w:sz w:val="20"/>
                <w:szCs w:val="20"/>
              </w:rPr>
              <w:t>Video</w:t>
            </w:r>
          </w:p>
        </w:tc>
        <w:tc>
          <w:tcPr>
            <w:tcW w:w="2880" w:type="dxa"/>
          </w:tcPr>
          <w:p w14:paraId="1D3BA2DF" w14:textId="77777777" w:rsidR="00EF41E8" w:rsidRPr="00205F9C" w:rsidRDefault="001D4DE2" w:rsidP="00BA0F07">
            <w:pPr>
              <w:rPr>
                <w:rFonts w:cstheme="minorHAnsi"/>
                <w:color w:val="4472C4" w:themeColor="accent1"/>
                <w:sz w:val="20"/>
                <w:szCs w:val="20"/>
              </w:rPr>
            </w:pPr>
            <w:hyperlink r:id="rId15" w:history="1">
              <w:r w:rsidR="00EF41E8" w:rsidRPr="00205F9C">
                <w:rPr>
                  <w:rFonts w:cstheme="minorHAnsi"/>
                  <w:color w:val="4472C4" w:themeColor="accent1"/>
                  <w:sz w:val="20"/>
                  <w:szCs w:val="20"/>
                  <w:u w:val="single"/>
                  <w:shd w:val="clear" w:color="auto" w:fill="FFFFFF"/>
                </w:rPr>
                <w:t>embed.vidyard.com/share/4YHF9qB8rHA9UtnFq86VEq</w:t>
              </w:r>
            </w:hyperlink>
          </w:p>
        </w:tc>
      </w:tr>
      <w:tr w:rsidR="00EF41E8" w:rsidRPr="00452C0F" w14:paraId="76FB648A" w14:textId="77777777" w:rsidTr="00863318">
        <w:tc>
          <w:tcPr>
            <w:tcW w:w="2785" w:type="dxa"/>
          </w:tcPr>
          <w:p w14:paraId="2EF1005B" w14:textId="77777777" w:rsidR="00EF41E8" w:rsidRPr="00F0587E" w:rsidRDefault="00EF41E8" w:rsidP="00BA0F07">
            <w:pPr>
              <w:rPr>
                <w:sz w:val="20"/>
                <w:szCs w:val="20"/>
              </w:rPr>
            </w:pPr>
            <w:r w:rsidRPr="00F0587E">
              <w:rPr>
                <w:sz w:val="20"/>
                <w:szCs w:val="20"/>
              </w:rPr>
              <w:t>How to Pay for College</w:t>
            </w:r>
          </w:p>
        </w:tc>
        <w:tc>
          <w:tcPr>
            <w:tcW w:w="5130" w:type="dxa"/>
          </w:tcPr>
          <w:p w14:paraId="6EA768F7" w14:textId="42E4860D" w:rsidR="00EF41E8" w:rsidRPr="00452C0F" w:rsidRDefault="00F903A7" w:rsidP="00BA0F07">
            <w:pPr>
              <w:rPr>
                <w:rFonts w:cstheme="minorHAnsi"/>
                <w:color w:val="030303"/>
                <w:sz w:val="20"/>
                <w:szCs w:val="20"/>
                <w:shd w:val="clear" w:color="auto" w:fill="F9F9F9"/>
              </w:rPr>
            </w:pPr>
            <w:r>
              <w:rPr>
                <w:rFonts w:cstheme="minorHAnsi"/>
                <w:sz w:val="20"/>
                <w:szCs w:val="20"/>
              </w:rPr>
              <w:t>Video</w:t>
            </w:r>
          </w:p>
        </w:tc>
        <w:tc>
          <w:tcPr>
            <w:tcW w:w="2880" w:type="dxa"/>
          </w:tcPr>
          <w:p w14:paraId="2772B7A1" w14:textId="77777777" w:rsidR="00EF41E8" w:rsidRPr="00205F9C" w:rsidRDefault="001D4DE2" w:rsidP="00BA0F07">
            <w:pPr>
              <w:rPr>
                <w:rFonts w:cstheme="minorHAnsi"/>
                <w:color w:val="4472C4" w:themeColor="accent1"/>
                <w:sz w:val="20"/>
                <w:szCs w:val="20"/>
              </w:rPr>
            </w:pPr>
            <w:hyperlink r:id="rId16" w:history="1">
              <w:r w:rsidR="00EF41E8" w:rsidRPr="00205F9C">
                <w:rPr>
                  <w:rStyle w:val="Hyperlink"/>
                  <w:rFonts w:cstheme="minorHAnsi"/>
                  <w:color w:val="4472C4" w:themeColor="accent1"/>
                  <w:sz w:val="20"/>
                  <w:szCs w:val="20"/>
                  <w:shd w:val="clear" w:color="auto" w:fill="FFFFFF"/>
                </w:rPr>
                <w:t>embed.vidyard.com/share/xde894wyU8jt5Ya9E54Joe</w:t>
              </w:r>
            </w:hyperlink>
          </w:p>
        </w:tc>
      </w:tr>
      <w:tr w:rsidR="00EF41E8" w:rsidRPr="00452C0F" w14:paraId="34244567" w14:textId="77777777" w:rsidTr="00863318">
        <w:tc>
          <w:tcPr>
            <w:tcW w:w="2785" w:type="dxa"/>
          </w:tcPr>
          <w:p w14:paraId="254D0629" w14:textId="77777777" w:rsidR="00EF41E8" w:rsidRPr="00F0587E" w:rsidRDefault="00EF41E8" w:rsidP="00BA0F07">
            <w:pPr>
              <w:rPr>
                <w:sz w:val="20"/>
                <w:szCs w:val="20"/>
              </w:rPr>
            </w:pPr>
            <w:r w:rsidRPr="00F0587E">
              <w:rPr>
                <w:sz w:val="20"/>
                <w:szCs w:val="20"/>
              </w:rPr>
              <w:t>How to Find out What College Really Costs</w:t>
            </w:r>
          </w:p>
        </w:tc>
        <w:tc>
          <w:tcPr>
            <w:tcW w:w="5130" w:type="dxa"/>
          </w:tcPr>
          <w:p w14:paraId="16F20879" w14:textId="0168CF62" w:rsidR="00EF41E8" w:rsidRPr="00452C0F" w:rsidRDefault="00F903A7" w:rsidP="00BA0F07">
            <w:pPr>
              <w:rPr>
                <w:rFonts w:cstheme="minorHAnsi"/>
                <w:color w:val="030303"/>
                <w:sz w:val="20"/>
                <w:szCs w:val="20"/>
                <w:shd w:val="clear" w:color="auto" w:fill="F9F9F9"/>
              </w:rPr>
            </w:pPr>
            <w:r>
              <w:rPr>
                <w:rFonts w:cstheme="minorHAnsi"/>
                <w:sz w:val="20"/>
                <w:szCs w:val="20"/>
              </w:rPr>
              <w:t>Video</w:t>
            </w:r>
          </w:p>
        </w:tc>
        <w:tc>
          <w:tcPr>
            <w:tcW w:w="2880" w:type="dxa"/>
          </w:tcPr>
          <w:p w14:paraId="5E3BB890" w14:textId="77777777" w:rsidR="00EF41E8" w:rsidRPr="00205F9C" w:rsidRDefault="001D4DE2" w:rsidP="00BA0F07">
            <w:pPr>
              <w:rPr>
                <w:color w:val="4472C4" w:themeColor="accent1"/>
              </w:rPr>
            </w:pPr>
            <w:hyperlink r:id="rId17" w:history="1">
              <w:r w:rsidR="00EF41E8" w:rsidRPr="00205F9C">
                <w:rPr>
                  <w:rStyle w:val="Hyperlink"/>
                  <w:rFonts w:cstheme="minorHAnsi"/>
                  <w:color w:val="4472C4" w:themeColor="accent1"/>
                  <w:sz w:val="20"/>
                  <w:szCs w:val="20"/>
                  <w:shd w:val="clear" w:color="auto" w:fill="FFFFFF"/>
                </w:rPr>
                <w:t>embed.vidyard.com/share/Gcm4nGL7r4qTqM1LpMf8Tw</w:t>
              </w:r>
            </w:hyperlink>
          </w:p>
        </w:tc>
      </w:tr>
      <w:tr w:rsidR="00B5663B" w:rsidRPr="00452C0F" w14:paraId="61FEE321" w14:textId="77777777" w:rsidTr="00863318">
        <w:tc>
          <w:tcPr>
            <w:tcW w:w="2785" w:type="dxa"/>
          </w:tcPr>
          <w:p w14:paraId="4AC30EE8" w14:textId="77777777" w:rsidR="00B5663B" w:rsidRPr="00F0587E" w:rsidRDefault="00B5663B" w:rsidP="00BA0F07">
            <w:pPr>
              <w:rPr>
                <w:sz w:val="20"/>
                <w:szCs w:val="20"/>
              </w:rPr>
            </w:pPr>
            <w:r w:rsidRPr="00F0587E">
              <w:rPr>
                <w:sz w:val="20"/>
                <w:szCs w:val="20"/>
              </w:rPr>
              <w:t>Understanding Financial Aid Offers</w:t>
            </w:r>
          </w:p>
        </w:tc>
        <w:tc>
          <w:tcPr>
            <w:tcW w:w="5130" w:type="dxa"/>
          </w:tcPr>
          <w:p w14:paraId="381FC80D" w14:textId="77777777" w:rsidR="00B5663B" w:rsidRPr="00813B2D" w:rsidRDefault="00B5663B" w:rsidP="00BA0F07">
            <w:pPr>
              <w:ind w:left="1"/>
              <w:rPr>
                <w:sz w:val="20"/>
                <w:szCs w:val="20"/>
              </w:rPr>
            </w:pPr>
            <w:r>
              <w:rPr>
                <w:sz w:val="20"/>
                <w:szCs w:val="20"/>
              </w:rPr>
              <w:t>Video</w:t>
            </w:r>
          </w:p>
        </w:tc>
        <w:tc>
          <w:tcPr>
            <w:tcW w:w="2880" w:type="dxa"/>
          </w:tcPr>
          <w:p w14:paraId="364A7889" w14:textId="77777777" w:rsidR="00B5663B" w:rsidRPr="00AA1931" w:rsidRDefault="001D4DE2" w:rsidP="00BA0F07">
            <w:pPr>
              <w:rPr>
                <w:rFonts w:cstheme="minorHAnsi"/>
                <w:sz w:val="20"/>
                <w:szCs w:val="20"/>
              </w:rPr>
            </w:pPr>
            <w:hyperlink r:id="rId18" w:history="1">
              <w:r w:rsidR="00B5663B" w:rsidRPr="00205F9C">
                <w:rPr>
                  <w:rStyle w:val="Hyperlink"/>
                  <w:rFonts w:cstheme="minorHAnsi"/>
                  <w:color w:val="4472C4" w:themeColor="accent1"/>
                  <w:sz w:val="20"/>
                  <w:szCs w:val="20"/>
                  <w:shd w:val="clear" w:color="auto" w:fill="FFFFFF"/>
                </w:rPr>
                <w:t>embed.vidyard.com/share/f4a6nxdtE3EHmq1cVNjLc6</w:t>
              </w:r>
            </w:hyperlink>
          </w:p>
        </w:tc>
      </w:tr>
      <w:tr w:rsidR="00411A19" w:rsidRPr="00452C0F" w14:paraId="1418A526" w14:textId="77777777" w:rsidTr="00863318">
        <w:tc>
          <w:tcPr>
            <w:tcW w:w="2785" w:type="dxa"/>
          </w:tcPr>
          <w:p w14:paraId="6CB32DE3" w14:textId="77777777" w:rsidR="00411A19" w:rsidRPr="00F0587E" w:rsidRDefault="00411A19" w:rsidP="00773789">
            <w:pPr>
              <w:rPr>
                <w:sz w:val="20"/>
                <w:szCs w:val="20"/>
              </w:rPr>
            </w:pPr>
            <w:r w:rsidRPr="001D4DE2">
              <w:rPr>
                <w:sz w:val="20"/>
                <w:szCs w:val="20"/>
                <w:highlight w:val="yellow"/>
              </w:rPr>
              <w:t>Understanding gap financing options - Undergraduates</w:t>
            </w:r>
          </w:p>
        </w:tc>
        <w:tc>
          <w:tcPr>
            <w:tcW w:w="5130" w:type="dxa"/>
          </w:tcPr>
          <w:p w14:paraId="30F44FF5" w14:textId="63FA8660" w:rsidR="00411A19" w:rsidRPr="00452C0F" w:rsidRDefault="00DF4164" w:rsidP="00C965EE">
            <w:pPr>
              <w:rPr>
                <w:rFonts w:cstheme="minorHAnsi"/>
                <w:color w:val="030303"/>
                <w:sz w:val="20"/>
                <w:szCs w:val="20"/>
                <w:shd w:val="clear" w:color="auto" w:fill="F9F9F9"/>
              </w:rPr>
            </w:pPr>
            <w:r>
              <w:rPr>
                <w:rFonts w:cstheme="minorHAnsi"/>
                <w:color w:val="030303"/>
                <w:sz w:val="20"/>
                <w:szCs w:val="20"/>
                <w:shd w:val="clear" w:color="auto" w:fill="F9F9F9"/>
              </w:rPr>
              <w:t>Flyer</w:t>
            </w:r>
          </w:p>
        </w:tc>
        <w:tc>
          <w:tcPr>
            <w:tcW w:w="2880" w:type="dxa"/>
          </w:tcPr>
          <w:p w14:paraId="27AC3276" w14:textId="390F9C96" w:rsidR="00411A19" w:rsidRPr="00452C0F" w:rsidRDefault="00E40EA7" w:rsidP="00962D34">
            <w:pPr>
              <w:jc w:val="center"/>
              <w:rPr>
                <w:sz w:val="20"/>
                <w:szCs w:val="20"/>
              </w:rPr>
            </w:pPr>
            <w:r>
              <w:rPr>
                <w:sz w:val="20"/>
                <w:szCs w:val="20"/>
              </w:rPr>
              <w:object w:dxaOrig="1539" w:dyaOrig="997" w14:anchorId="62282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85pt" o:ole="">
                  <v:imagedata r:id="rId19" o:title=""/>
                </v:shape>
                <o:OLEObject Type="Embed" ProgID="AcroExch.Document.DC" ShapeID="_x0000_i1025" DrawAspect="Icon" ObjectID="_1661859795" r:id="rId20"/>
              </w:object>
            </w:r>
          </w:p>
        </w:tc>
      </w:tr>
      <w:tr w:rsidR="00A168FA" w:rsidRPr="00452C0F" w14:paraId="14EF5D6F" w14:textId="77777777" w:rsidTr="00863318">
        <w:tc>
          <w:tcPr>
            <w:tcW w:w="2785" w:type="dxa"/>
          </w:tcPr>
          <w:p w14:paraId="3FF7E188" w14:textId="274C12DC" w:rsidR="00A168FA" w:rsidRPr="00F0587E" w:rsidRDefault="00A168FA" w:rsidP="00773789">
            <w:pPr>
              <w:rPr>
                <w:sz w:val="20"/>
                <w:szCs w:val="20"/>
              </w:rPr>
            </w:pPr>
            <w:r w:rsidRPr="00F0587E">
              <w:rPr>
                <w:sz w:val="20"/>
                <w:szCs w:val="20"/>
              </w:rPr>
              <w:t>Filling Financial Gaps</w:t>
            </w:r>
          </w:p>
        </w:tc>
        <w:tc>
          <w:tcPr>
            <w:tcW w:w="5130" w:type="dxa"/>
          </w:tcPr>
          <w:p w14:paraId="2393F2B4" w14:textId="15D7F297" w:rsidR="00A168FA" w:rsidRPr="00813B2D" w:rsidRDefault="00415C45" w:rsidP="00773789">
            <w:pPr>
              <w:rPr>
                <w:rFonts w:cstheme="minorHAnsi"/>
                <w:sz w:val="20"/>
                <w:szCs w:val="20"/>
              </w:rPr>
            </w:pPr>
            <w:r>
              <w:rPr>
                <w:rFonts w:cstheme="minorHAnsi"/>
                <w:sz w:val="20"/>
                <w:szCs w:val="20"/>
              </w:rPr>
              <w:t>Video</w:t>
            </w:r>
          </w:p>
        </w:tc>
        <w:tc>
          <w:tcPr>
            <w:tcW w:w="2880" w:type="dxa"/>
          </w:tcPr>
          <w:p w14:paraId="7DD2A420" w14:textId="5218A668" w:rsidR="00A168FA" w:rsidRDefault="001D4DE2" w:rsidP="00ED2F12">
            <w:pPr>
              <w:rPr>
                <w:rFonts w:cstheme="minorHAnsi"/>
                <w:color w:val="FF0000"/>
                <w:sz w:val="20"/>
                <w:szCs w:val="20"/>
                <w:shd w:val="clear" w:color="auto" w:fill="F9F9F9"/>
              </w:rPr>
            </w:pPr>
            <w:hyperlink r:id="rId21" w:history="1">
              <w:r w:rsidR="00ED2F12" w:rsidRPr="0009229A">
                <w:rPr>
                  <w:rStyle w:val="Hyperlink"/>
                  <w:rFonts w:cstheme="minorHAnsi"/>
                  <w:color w:val="4472C4" w:themeColor="accent1"/>
                  <w:sz w:val="20"/>
                  <w:szCs w:val="20"/>
                  <w:shd w:val="clear" w:color="auto" w:fill="FFFFFF"/>
                </w:rPr>
                <w:t>embed.vidyard.com/share/pxWo2SijHo5n5KWFAeZmfX</w:t>
              </w:r>
            </w:hyperlink>
          </w:p>
        </w:tc>
      </w:tr>
      <w:tr w:rsidR="00411A19" w:rsidRPr="00452C0F" w14:paraId="06CDE7D4" w14:textId="77777777" w:rsidTr="00863318">
        <w:tc>
          <w:tcPr>
            <w:tcW w:w="2785" w:type="dxa"/>
          </w:tcPr>
          <w:p w14:paraId="6AA6A92C" w14:textId="77777777" w:rsidR="00411A19" w:rsidRPr="00F0587E" w:rsidRDefault="00411A19" w:rsidP="00773789">
            <w:pPr>
              <w:rPr>
                <w:sz w:val="20"/>
                <w:szCs w:val="20"/>
              </w:rPr>
            </w:pPr>
            <w:r w:rsidRPr="001D4DE2">
              <w:rPr>
                <w:sz w:val="20"/>
                <w:szCs w:val="20"/>
                <w:highlight w:val="yellow"/>
              </w:rPr>
              <w:t>College Planning Calculator</w:t>
            </w:r>
          </w:p>
        </w:tc>
        <w:tc>
          <w:tcPr>
            <w:tcW w:w="5130" w:type="dxa"/>
          </w:tcPr>
          <w:p w14:paraId="16B4F4B9" w14:textId="7261586D" w:rsidR="00411A19" w:rsidRPr="00452C0F" w:rsidRDefault="00411A19" w:rsidP="00773789">
            <w:pPr>
              <w:rPr>
                <w:rFonts w:cstheme="minorHAnsi"/>
                <w:color w:val="030303"/>
                <w:sz w:val="20"/>
                <w:szCs w:val="20"/>
                <w:shd w:val="clear" w:color="auto" w:fill="F9F9F9"/>
              </w:rPr>
            </w:pPr>
            <w:r w:rsidRPr="00452C0F">
              <w:rPr>
                <w:rFonts w:cstheme="minorHAnsi"/>
                <w:color w:val="030303"/>
                <w:sz w:val="20"/>
                <w:szCs w:val="20"/>
                <w:shd w:val="clear" w:color="auto" w:fill="F9F9F9"/>
              </w:rPr>
              <w:t xml:space="preserve">This easy to use college planning calculator helps you search for college costs and build a customized plan based on your own situation.  </w:t>
            </w:r>
          </w:p>
          <w:p w14:paraId="371D1AB9" w14:textId="77777777" w:rsidR="00411A19" w:rsidRPr="00452C0F" w:rsidRDefault="00411A19" w:rsidP="00773789">
            <w:pPr>
              <w:pStyle w:val="ListParagraph"/>
              <w:numPr>
                <w:ilvl w:val="0"/>
                <w:numId w:val="1"/>
              </w:numPr>
              <w:rPr>
                <w:rFonts w:cstheme="minorHAnsi"/>
                <w:color w:val="030303"/>
                <w:sz w:val="20"/>
                <w:szCs w:val="20"/>
                <w:shd w:val="clear" w:color="auto" w:fill="F9F9F9"/>
              </w:rPr>
            </w:pPr>
            <w:r w:rsidRPr="00452C0F">
              <w:rPr>
                <w:rFonts w:cstheme="minorHAnsi"/>
                <w:color w:val="030303"/>
                <w:sz w:val="20"/>
                <w:szCs w:val="20"/>
                <w:shd w:val="clear" w:color="auto" w:fill="F9F9F9"/>
              </w:rPr>
              <w:t>You can see the full cost of college, not just tuition.</w:t>
            </w:r>
          </w:p>
          <w:p w14:paraId="729709EA" w14:textId="7E123194" w:rsidR="00411A19" w:rsidRPr="00452C0F" w:rsidRDefault="00411A19" w:rsidP="00773789">
            <w:pPr>
              <w:pStyle w:val="ListParagraph"/>
              <w:numPr>
                <w:ilvl w:val="0"/>
                <w:numId w:val="1"/>
              </w:numPr>
              <w:rPr>
                <w:rFonts w:cstheme="minorHAnsi"/>
                <w:color w:val="030303"/>
                <w:sz w:val="20"/>
                <w:szCs w:val="20"/>
                <w:shd w:val="clear" w:color="auto" w:fill="F9F9F9"/>
              </w:rPr>
            </w:pPr>
            <w:r w:rsidRPr="00452C0F">
              <w:rPr>
                <w:rFonts w:cstheme="minorHAnsi"/>
                <w:color w:val="030303"/>
                <w:sz w:val="20"/>
                <w:szCs w:val="20"/>
                <w:shd w:val="clear" w:color="auto" w:fill="F9F9F9"/>
              </w:rPr>
              <w:t xml:space="preserve">Factor savings, scholarships, </w:t>
            </w:r>
            <w:r w:rsidR="00684EFE" w:rsidRPr="00452C0F">
              <w:rPr>
                <w:rFonts w:cstheme="minorHAnsi"/>
                <w:color w:val="030303"/>
                <w:sz w:val="20"/>
                <w:szCs w:val="20"/>
                <w:shd w:val="clear" w:color="auto" w:fill="F9F9F9"/>
              </w:rPr>
              <w:t>grants,</w:t>
            </w:r>
            <w:r w:rsidRPr="00452C0F">
              <w:rPr>
                <w:rFonts w:cstheme="minorHAnsi"/>
                <w:color w:val="030303"/>
                <w:sz w:val="20"/>
                <w:szCs w:val="20"/>
                <w:shd w:val="clear" w:color="auto" w:fill="F9F9F9"/>
              </w:rPr>
              <w:t xml:space="preserve"> and loans into your plan.</w:t>
            </w:r>
          </w:p>
          <w:p w14:paraId="276446A0" w14:textId="77777777" w:rsidR="00411A19" w:rsidRPr="00452C0F" w:rsidRDefault="00411A19" w:rsidP="00773789">
            <w:pPr>
              <w:pStyle w:val="ListParagraph"/>
              <w:numPr>
                <w:ilvl w:val="0"/>
                <w:numId w:val="1"/>
              </w:numPr>
              <w:rPr>
                <w:rFonts w:cstheme="minorHAnsi"/>
                <w:color w:val="030303"/>
                <w:sz w:val="20"/>
                <w:szCs w:val="20"/>
                <w:shd w:val="clear" w:color="auto" w:fill="F9F9F9"/>
              </w:rPr>
            </w:pPr>
            <w:r w:rsidRPr="00452C0F">
              <w:rPr>
                <w:rFonts w:cstheme="minorHAnsi"/>
                <w:color w:val="030303"/>
                <w:sz w:val="20"/>
                <w:szCs w:val="20"/>
                <w:shd w:val="clear" w:color="auto" w:fill="F9F9F9"/>
              </w:rPr>
              <w:t>If college is just around the corner, we can help you figure out how to pay for it.</w:t>
            </w:r>
          </w:p>
          <w:p w14:paraId="4CF64243" w14:textId="77777777" w:rsidR="00411A19" w:rsidRPr="00452C0F" w:rsidRDefault="00411A19" w:rsidP="00773789">
            <w:pPr>
              <w:pStyle w:val="ListParagraph"/>
              <w:numPr>
                <w:ilvl w:val="0"/>
                <w:numId w:val="1"/>
              </w:numPr>
              <w:rPr>
                <w:rFonts w:cstheme="minorHAnsi"/>
                <w:color w:val="030303"/>
                <w:sz w:val="20"/>
                <w:szCs w:val="20"/>
                <w:shd w:val="clear" w:color="auto" w:fill="F9F9F9"/>
              </w:rPr>
            </w:pPr>
            <w:r w:rsidRPr="00452C0F">
              <w:rPr>
                <w:rFonts w:cstheme="minorHAnsi"/>
                <w:color w:val="030303"/>
                <w:sz w:val="20"/>
                <w:szCs w:val="20"/>
                <w:shd w:val="clear" w:color="auto" w:fill="F9F9F9"/>
              </w:rPr>
              <w:t>If college is far away, we can help you save for it.</w:t>
            </w:r>
          </w:p>
          <w:p w14:paraId="1E58F1E3" w14:textId="77777777" w:rsidR="00411A19" w:rsidRPr="00452C0F" w:rsidRDefault="00411A19" w:rsidP="00773789">
            <w:pPr>
              <w:pStyle w:val="ListParagraph"/>
              <w:numPr>
                <w:ilvl w:val="0"/>
                <w:numId w:val="1"/>
              </w:numPr>
              <w:rPr>
                <w:rFonts w:cstheme="minorHAnsi"/>
                <w:color w:val="030303"/>
                <w:sz w:val="20"/>
                <w:szCs w:val="20"/>
                <w:shd w:val="clear" w:color="auto" w:fill="F9F9F9"/>
              </w:rPr>
            </w:pPr>
            <w:r w:rsidRPr="00452C0F">
              <w:rPr>
                <w:rFonts w:cstheme="minorHAnsi"/>
                <w:color w:val="030303"/>
                <w:sz w:val="20"/>
                <w:szCs w:val="20"/>
                <w:shd w:val="clear" w:color="auto" w:fill="F9F9F9"/>
              </w:rPr>
              <w:t>See guidelines for a loan payment compared to the salary needed to support it.</w:t>
            </w:r>
          </w:p>
          <w:p w14:paraId="55445A5E" w14:textId="5F048544" w:rsidR="002B748B" w:rsidRPr="00452C0F" w:rsidRDefault="00411A19" w:rsidP="007840AB">
            <w:pPr>
              <w:pStyle w:val="ListParagraph"/>
              <w:numPr>
                <w:ilvl w:val="0"/>
                <w:numId w:val="1"/>
              </w:numPr>
              <w:rPr>
                <w:rFonts w:cstheme="minorHAnsi"/>
                <w:color w:val="030303"/>
                <w:sz w:val="20"/>
                <w:szCs w:val="20"/>
                <w:shd w:val="clear" w:color="auto" w:fill="F9F9F9"/>
              </w:rPr>
            </w:pPr>
            <w:r w:rsidRPr="002B748B">
              <w:rPr>
                <w:rFonts w:cstheme="minorHAnsi"/>
                <w:color w:val="030303"/>
                <w:sz w:val="20"/>
                <w:szCs w:val="20"/>
                <w:shd w:val="clear" w:color="auto" w:fill="F9F9F9"/>
              </w:rPr>
              <w:t>Save your plan and you can review, revise, and update it at any time while you put that plan into action.</w:t>
            </w:r>
          </w:p>
        </w:tc>
        <w:tc>
          <w:tcPr>
            <w:tcW w:w="2880" w:type="dxa"/>
          </w:tcPr>
          <w:p w14:paraId="3A4BBE3C" w14:textId="5DBBB3A4" w:rsidR="00411A19" w:rsidRPr="00205F9C" w:rsidRDefault="001D4DE2" w:rsidP="00773789">
            <w:pPr>
              <w:rPr>
                <w:rFonts w:cstheme="minorHAnsi"/>
                <w:color w:val="4472C4" w:themeColor="accent1"/>
                <w:sz w:val="20"/>
                <w:szCs w:val="20"/>
              </w:rPr>
            </w:pPr>
            <w:hyperlink r:id="rId22" w:history="1">
              <w:r w:rsidR="00213F11" w:rsidRPr="00213F11">
                <w:rPr>
                  <w:rStyle w:val="Hyperlink"/>
                  <w:color w:val="4472C4" w:themeColor="accent1"/>
                  <w:sz w:val="20"/>
                  <w:szCs w:val="20"/>
                </w:rPr>
                <w:t>www.salliemae.com/college-planning/tools/college-planning-calculator/</w:t>
              </w:r>
            </w:hyperlink>
          </w:p>
        </w:tc>
      </w:tr>
      <w:tr w:rsidR="00411A19" w:rsidRPr="00F0587E" w14:paraId="387A962B" w14:textId="77777777" w:rsidTr="00863318">
        <w:tc>
          <w:tcPr>
            <w:tcW w:w="2785" w:type="dxa"/>
          </w:tcPr>
          <w:p w14:paraId="4873D9A2" w14:textId="77777777" w:rsidR="00411A19" w:rsidRPr="00F0587E" w:rsidRDefault="00411A19" w:rsidP="00773789">
            <w:pPr>
              <w:rPr>
                <w:sz w:val="20"/>
                <w:szCs w:val="20"/>
              </w:rPr>
            </w:pPr>
            <w:r w:rsidRPr="00F0587E">
              <w:rPr>
                <w:sz w:val="20"/>
                <w:szCs w:val="20"/>
              </w:rPr>
              <w:lastRenderedPageBreak/>
              <w:t>College Cost Calculator</w:t>
            </w:r>
          </w:p>
        </w:tc>
        <w:tc>
          <w:tcPr>
            <w:tcW w:w="5130" w:type="dxa"/>
          </w:tcPr>
          <w:p w14:paraId="1F71032E" w14:textId="0844FE7D" w:rsidR="00411A19" w:rsidRPr="00F0587E" w:rsidRDefault="00411A19" w:rsidP="00773789">
            <w:pPr>
              <w:rPr>
                <w:rFonts w:cstheme="minorHAnsi"/>
                <w:color w:val="030303"/>
                <w:sz w:val="20"/>
                <w:szCs w:val="20"/>
                <w:shd w:val="clear" w:color="auto" w:fill="F9F9F9"/>
              </w:rPr>
            </w:pPr>
            <w:r w:rsidRPr="00F0587E">
              <w:rPr>
                <w:rFonts w:cstheme="minorHAnsi"/>
                <w:color w:val="030303"/>
                <w:sz w:val="20"/>
                <w:szCs w:val="20"/>
                <w:shd w:val="clear" w:color="auto" w:fill="F9F9F9"/>
              </w:rPr>
              <w:t xml:space="preserve">Estimate how much college might cost when </w:t>
            </w:r>
            <w:proofErr w:type="gramStart"/>
            <w:r w:rsidRPr="00F0587E">
              <w:rPr>
                <w:rFonts w:cstheme="minorHAnsi"/>
                <w:color w:val="030303"/>
                <w:sz w:val="20"/>
                <w:szCs w:val="20"/>
                <w:shd w:val="clear" w:color="auto" w:fill="F9F9F9"/>
              </w:rPr>
              <w:t>you’re</w:t>
            </w:r>
            <w:proofErr w:type="gramEnd"/>
            <w:r w:rsidRPr="00F0587E">
              <w:rPr>
                <w:rFonts w:cstheme="minorHAnsi"/>
                <w:color w:val="030303"/>
                <w:sz w:val="20"/>
                <w:szCs w:val="20"/>
                <w:shd w:val="clear" w:color="auto" w:fill="F9F9F9"/>
              </w:rPr>
              <w:t xml:space="preserve"> ready to attend.  </w:t>
            </w:r>
          </w:p>
        </w:tc>
        <w:tc>
          <w:tcPr>
            <w:tcW w:w="2880" w:type="dxa"/>
          </w:tcPr>
          <w:p w14:paraId="4D93C1B2" w14:textId="0F000AF2" w:rsidR="00411A19" w:rsidRPr="00F0587E" w:rsidRDefault="001D4DE2" w:rsidP="00773789">
            <w:pPr>
              <w:rPr>
                <w:color w:val="4472C4" w:themeColor="accent1"/>
                <w:sz w:val="20"/>
                <w:szCs w:val="20"/>
              </w:rPr>
            </w:pPr>
            <w:hyperlink r:id="rId23" w:history="1">
              <w:r w:rsidR="00411A19" w:rsidRPr="00F0587E">
                <w:rPr>
                  <w:rStyle w:val="Hyperlink"/>
                  <w:color w:val="4472C4" w:themeColor="accent1"/>
                  <w:sz w:val="20"/>
                  <w:szCs w:val="20"/>
                </w:rPr>
                <w:t>www.salliemae.com/college-planning/tools/college-cost-calculator/</w:t>
              </w:r>
            </w:hyperlink>
          </w:p>
        </w:tc>
      </w:tr>
      <w:tr w:rsidR="00411A19" w:rsidRPr="00F0587E" w14:paraId="4106F255" w14:textId="77777777" w:rsidTr="00863318">
        <w:tc>
          <w:tcPr>
            <w:tcW w:w="2785" w:type="dxa"/>
          </w:tcPr>
          <w:p w14:paraId="51DFB48E" w14:textId="77777777" w:rsidR="00411A19" w:rsidRPr="00F0587E" w:rsidRDefault="00411A19" w:rsidP="00773789">
            <w:pPr>
              <w:rPr>
                <w:sz w:val="20"/>
                <w:szCs w:val="20"/>
              </w:rPr>
            </w:pPr>
            <w:r w:rsidRPr="00F0587E">
              <w:rPr>
                <w:sz w:val="20"/>
                <w:szCs w:val="20"/>
              </w:rPr>
              <w:t>Future Savings Calculator</w:t>
            </w:r>
          </w:p>
        </w:tc>
        <w:tc>
          <w:tcPr>
            <w:tcW w:w="5130" w:type="dxa"/>
          </w:tcPr>
          <w:p w14:paraId="0E1E89A0" w14:textId="069168FF" w:rsidR="00411A19" w:rsidRPr="00F0587E" w:rsidRDefault="00411A19" w:rsidP="00773789">
            <w:pPr>
              <w:rPr>
                <w:rFonts w:cstheme="minorHAnsi"/>
                <w:color w:val="030303"/>
                <w:sz w:val="20"/>
                <w:szCs w:val="20"/>
                <w:shd w:val="clear" w:color="auto" w:fill="F9F9F9"/>
              </w:rPr>
            </w:pPr>
            <w:r w:rsidRPr="00F0587E">
              <w:rPr>
                <w:rFonts w:cstheme="minorHAnsi"/>
                <w:color w:val="030303"/>
                <w:sz w:val="20"/>
                <w:szCs w:val="20"/>
                <w:shd w:val="clear" w:color="auto" w:fill="F9F9F9"/>
              </w:rPr>
              <w:t>Estimate what your savings might be worth by the time you enter college.</w:t>
            </w:r>
          </w:p>
        </w:tc>
        <w:tc>
          <w:tcPr>
            <w:tcW w:w="2880" w:type="dxa"/>
          </w:tcPr>
          <w:p w14:paraId="44927107" w14:textId="77777777" w:rsidR="00411A19" w:rsidRPr="00F0587E" w:rsidRDefault="001D4DE2" w:rsidP="00773789">
            <w:pPr>
              <w:rPr>
                <w:color w:val="4472C4" w:themeColor="accent1"/>
                <w:sz w:val="20"/>
                <w:szCs w:val="20"/>
              </w:rPr>
            </w:pPr>
            <w:hyperlink r:id="rId24" w:history="1">
              <w:r w:rsidR="00411A19" w:rsidRPr="00F0587E">
                <w:rPr>
                  <w:rStyle w:val="Hyperlink"/>
                  <w:color w:val="4472C4" w:themeColor="accent1"/>
                  <w:sz w:val="20"/>
                  <w:szCs w:val="20"/>
                </w:rPr>
                <w:t>https://www.salliemae.com/college-planning/tools/future-savings-calculator/</w:t>
              </w:r>
            </w:hyperlink>
          </w:p>
        </w:tc>
      </w:tr>
      <w:tr w:rsidR="00411A19" w:rsidRPr="00F0587E" w14:paraId="373BFA98" w14:textId="77777777" w:rsidTr="00863318">
        <w:tc>
          <w:tcPr>
            <w:tcW w:w="2785" w:type="dxa"/>
            <w:shd w:val="clear" w:color="auto" w:fill="5078A2"/>
          </w:tcPr>
          <w:p w14:paraId="00F8EF2C" w14:textId="39958DC0" w:rsidR="00411A19" w:rsidRPr="00F0587E" w:rsidRDefault="00411A19" w:rsidP="00526185">
            <w:pPr>
              <w:jc w:val="center"/>
              <w:rPr>
                <w:b/>
                <w:bCs/>
                <w:color w:val="FFFFFF" w:themeColor="background1"/>
                <w:sz w:val="20"/>
                <w:szCs w:val="20"/>
              </w:rPr>
            </w:pPr>
            <w:r w:rsidRPr="00F0587E">
              <w:rPr>
                <w:b/>
                <w:bCs/>
                <w:color w:val="FFFFFF" w:themeColor="background1"/>
                <w:sz w:val="20"/>
                <w:szCs w:val="20"/>
              </w:rPr>
              <w:t>FAFSA</w:t>
            </w:r>
          </w:p>
        </w:tc>
        <w:tc>
          <w:tcPr>
            <w:tcW w:w="5130" w:type="dxa"/>
            <w:shd w:val="clear" w:color="auto" w:fill="5078A2"/>
          </w:tcPr>
          <w:p w14:paraId="68FC1BFC" w14:textId="68513F62" w:rsidR="00411A19" w:rsidRPr="00F0587E" w:rsidRDefault="00411A19" w:rsidP="00526185">
            <w:pPr>
              <w:jc w:val="center"/>
              <w:rPr>
                <w:b/>
                <w:bCs/>
                <w:color w:val="FFFFFF" w:themeColor="background1"/>
                <w:sz w:val="20"/>
                <w:szCs w:val="20"/>
              </w:rPr>
            </w:pPr>
            <w:r w:rsidRPr="00F0587E">
              <w:rPr>
                <w:b/>
                <w:bCs/>
                <w:color w:val="FFFFFF" w:themeColor="background1"/>
                <w:sz w:val="20"/>
                <w:szCs w:val="20"/>
              </w:rPr>
              <w:t>Description</w:t>
            </w:r>
          </w:p>
        </w:tc>
        <w:tc>
          <w:tcPr>
            <w:tcW w:w="2880" w:type="dxa"/>
            <w:shd w:val="clear" w:color="auto" w:fill="5078A2"/>
          </w:tcPr>
          <w:p w14:paraId="2ACA8ACF" w14:textId="425E0AE9" w:rsidR="00411A19" w:rsidRPr="00F0587E" w:rsidRDefault="00411A19" w:rsidP="00526185">
            <w:pPr>
              <w:jc w:val="center"/>
              <w:rPr>
                <w:b/>
                <w:bCs/>
                <w:color w:val="FFFFFF" w:themeColor="background1"/>
                <w:sz w:val="20"/>
                <w:szCs w:val="20"/>
              </w:rPr>
            </w:pPr>
            <w:r w:rsidRPr="00F0587E">
              <w:rPr>
                <w:b/>
                <w:bCs/>
                <w:color w:val="FFFFFF" w:themeColor="background1"/>
                <w:sz w:val="20"/>
                <w:szCs w:val="20"/>
              </w:rPr>
              <w:t>URL/PDF</w:t>
            </w:r>
          </w:p>
        </w:tc>
      </w:tr>
      <w:tr w:rsidR="00B22152" w:rsidRPr="00F0587E" w14:paraId="01312FD5" w14:textId="77777777" w:rsidTr="00863318">
        <w:tc>
          <w:tcPr>
            <w:tcW w:w="2785" w:type="dxa"/>
          </w:tcPr>
          <w:p w14:paraId="024B2EE4" w14:textId="061E51EB" w:rsidR="00B22152" w:rsidRPr="00F0587E" w:rsidRDefault="00B22152" w:rsidP="00526185">
            <w:pPr>
              <w:rPr>
                <w:sz w:val="20"/>
                <w:szCs w:val="20"/>
              </w:rPr>
            </w:pPr>
            <w:r w:rsidRPr="00F0587E">
              <w:rPr>
                <w:sz w:val="20"/>
                <w:szCs w:val="20"/>
              </w:rPr>
              <w:t>How to Fill Out the FAFSA</w:t>
            </w:r>
          </w:p>
        </w:tc>
        <w:tc>
          <w:tcPr>
            <w:tcW w:w="5130" w:type="dxa"/>
          </w:tcPr>
          <w:p w14:paraId="1952835F" w14:textId="4F869367" w:rsidR="00B22152" w:rsidRPr="00F0587E" w:rsidRDefault="009866A0" w:rsidP="00526185">
            <w:pPr>
              <w:rPr>
                <w:rFonts w:cstheme="minorHAnsi"/>
                <w:sz w:val="20"/>
                <w:szCs w:val="20"/>
                <w:shd w:val="clear" w:color="auto" w:fill="F9F9F9"/>
              </w:rPr>
            </w:pPr>
            <w:r w:rsidRPr="00F0587E">
              <w:rPr>
                <w:rFonts w:cstheme="minorHAnsi"/>
                <w:sz w:val="20"/>
                <w:szCs w:val="20"/>
                <w:shd w:val="clear" w:color="auto" w:fill="F9F9F9"/>
              </w:rPr>
              <w:t>Video</w:t>
            </w:r>
          </w:p>
        </w:tc>
        <w:tc>
          <w:tcPr>
            <w:tcW w:w="2880" w:type="dxa"/>
          </w:tcPr>
          <w:p w14:paraId="0D86A33E" w14:textId="1D6199FF" w:rsidR="00B22152" w:rsidRPr="00F0587E" w:rsidRDefault="001D4DE2" w:rsidP="007876F4">
            <w:pPr>
              <w:rPr>
                <w:color w:val="4472C4" w:themeColor="accent1"/>
                <w:sz w:val="20"/>
                <w:szCs w:val="20"/>
              </w:rPr>
            </w:pPr>
            <w:hyperlink r:id="rId25" w:history="1">
              <w:r w:rsidR="007876F4" w:rsidRPr="00F0587E">
                <w:rPr>
                  <w:rStyle w:val="Hyperlink"/>
                  <w:rFonts w:cstheme="minorHAnsi"/>
                  <w:color w:val="4472C4" w:themeColor="accent1"/>
                  <w:sz w:val="20"/>
                  <w:szCs w:val="20"/>
                  <w:shd w:val="clear" w:color="auto" w:fill="FFFFFF"/>
                </w:rPr>
                <w:t>embed.vidyard.com/share/2GabQVCuorGQ2FhQDkvhNr</w:t>
              </w:r>
            </w:hyperlink>
          </w:p>
        </w:tc>
      </w:tr>
      <w:tr w:rsidR="00411A19" w:rsidRPr="00F0587E" w14:paraId="0B7A8D32" w14:textId="77777777" w:rsidTr="00863318">
        <w:tc>
          <w:tcPr>
            <w:tcW w:w="2785" w:type="dxa"/>
          </w:tcPr>
          <w:p w14:paraId="504DB739" w14:textId="756947D1" w:rsidR="00411A19" w:rsidRPr="00F0587E" w:rsidRDefault="00411A19" w:rsidP="00526185">
            <w:pPr>
              <w:rPr>
                <w:sz w:val="20"/>
                <w:szCs w:val="20"/>
              </w:rPr>
            </w:pPr>
            <w:r w:rsidRPr="001D4DE2">
              <w:rPr>
                <w:sz w:val="20"/>
                <w:szCs w:val="20"/>
                <w:highlight w:val="yellow"/>
              </w:rPr>
              <w:t>FAFSA Information/Timeline</w:t>
            </w:r>
          </w:p>
        </w:tc>
        <w:tc>
          <w:tcPr>
            <w:tcW w:w="5130" w:type="dxa"/>
          </w:tcPr>
          <w:p w14:paraId="507AE6D0" w14:textId="4A9307AF" w:rsidR="00411A19" w:rsidRPr="00F0587E" w:rsidRDefault="00411A19" w:rsidP="00526185">
            <w:pPr>
              <w:rPr>
                <w:rFonts w:cstheme="minorHAnsi"/>
                <w:color w:val="FF0000"/>
                <w:sz w:val="20"/>
                <w:szCs w:val="20"/>
                <w:shd w:val="clear" w:color="auto" w:fill="F9F9F9"/>
              </w:rPr>
            </w:pPr>
            <w:r w:rsidRPr="00F0587E">
              <w:rPr>
                <w:rFonts w:cstheme="minorHAnsi"/>
                <w:sz w:val="20"/>
                <w:szCs w:val="20"/>
                <w:shd w:val="clear" w:color="auto" w:fill="F9F9F9"/>
              </w:rPr>
              <w:t>Flyer</w:t>
            </w:r>
          </w:p>
        </w:tc>
        <w:tc>
          <w:tcPr>
            <w:tcW w:w="2880" w:type="dxa"/>
          </w:tcPr>
          <w:p w14:paraId="15F5A2FD" w14:textId="048FCC88" w:rsidR="00692C96" w:rsidRPr="00F0587E" w:rsidRDefault="00AA2DF1" w:rsidP="00A47D30">
            <w:pPr>
              <w:jc w:val="center"/>
              <w:rPr>
                <w:sz w:val="20"/>
                <w:szCs w:val="20"/>
              </w:rPr>
            </w:pPr>
            <w:r>
              <w:rPr>
                <w:sz w:val="20"/>
                <w:szCs w:val="20"/>
              </w:rPr>
              <w:object w:dxaOrig="1539" w:dyaOrig="997" w14:anchorId="10AAF960">
                <v:shape id="_x0000_i1026" type="#_x0000_t75" style="width:76.95pt;height:49.85pt" o:ole="">
                  <v:imagedata r:id="rId26" o:title=""/>
                </v:shape>
                <o:OLEObject Type="Embed" ProgID="AcroExch.Document.DC" ShapeID="_x0000_i1026" DrawAspect="Icon" ObjectID="_1661859796" r:id="rId27"/>
              </w:object>
            </w:r>
          </w:p>
        </w:tc>
      </w:tr>
      <w:tr w:rsidR="00411A19" w:rsidRPr="00F0587E" w14:paraId="1CB82E5B" w14:textId="77777777" w:rsidTr="00863318">
        <w:tc>
          <w:tcPr>
            <w:tcW w:w="2785" w:type="dxa"/>
            <w:shd w:val="clear" w:color="auto" w:fill="5078A2"/>
          </w:tcPr>
          <w:p w14:paraId="53C7CCF9" w14:textId="1BBA836F" w:rsidR="00411A19" w:rsidRPr="00F0587E" w:rsidRDefault="00411A19" w:rsidP="00013E49">
            <w:pPr>
              <w:jc w:val="center"/>
              <w:rPr>
                <w:b/>
                <w:bCs/>
                <w:color w:val="FFFFFF" w:themeColor="background1"/>
                <w:sz w:val="20"/>
                <w:szCs w:val="20"/>
              </w:rPr>
            </w:pPr>
            <w:r w:rsidRPr="00F0587E">
              <w:rPr>
                <w:b/>
                <w:bCs/>
                <w:color w:val="FFFFFF" w:themeColor="background1"/>
                <w:sz w:val="20"/>
                <w:szCs w:val="20"/>
              </w:rPr>
              <w:t>Scholarships</w:t>
            </w:r>
          </w:p>
        </w:tc>
        <w:tc>
          <w:tcPr>
            <w:tcW w:w="5130" w:type="dxa"/>
            <w:shd w:val="clear" w:color="auto" w:fill="5078A2"/>
          </w:tcPr>
          <w:p w14:paraId="330F3E34" w14:textId="447BD2B6" w:rsidR="00411A19" w:rsidRPr="00F0587E" w:rsidRDefault="00411A19" w:rsidP="00013E49">
            <w:pPr>
              <w:jc w:val="center"/>
              <w:rPr>
                <w:rFonts w:cstheme="minorHAnsi"/>
                <w:color w:val="FFFFFF" w:themeColor="background1"/>
                <w:sz w:val="20"/>
                <w:szCs w:val="20"/>
                <w:shd w:val="clear" w:color="auto" w:fill="F9F9F9"/>
              </w:rPr>
            </w:pPr>
            <w:r w:rsidRPr="00F0587E">
              <w:rPr>
                <w:b/>
                <w:bCs/>
                <w:color w:val="FFFFFF" w:themeColor="background1"/>
                <w:sz w:val="20"/>
                <w:szCs w:val="20"/>
              </w:rPr>
              <w:t>Description</w:t>
            </w:r>
          </w:p>
        </w:tc>
        <w:tc>
          <w:tcPr>
            <w:tcW w:w="2880" w:type="dxa"/>
            <w:shd w:val="clear" w:color="auto" w:fill="5078A2"/>
          </w:tcPr>
          <w:p w14:paraId="6AD2313F" w14:textId="109302B0" w:rsidR="00411A19" w:rsidRPr="00F0587E" w:rsidRDefault="00411A19" w:rsidP="00013E49">
            <w:pPr>
              <w:jc w:val="center"/>
              <w:rPr>
                <w:color w:val="FFFFFF" w:themeColor="background1"/>
                <w:sz w:val="20"/>
                <w:szCs w:val="20"/>
              </w:rPr>
            </w:pPr>
            <w:r w:rsidRPr="00F0587E">
              <w:rPr>
                <w:b/>
                <w:bCs/>
                <w:color w:val="FFFFFF" w:themeColor="background1"/>
                <w:sz w:val="20"/>
                <w:szCs w:val="20"/>
              </w:rPr>
              <w:t>URL/PDF</w:t>
            </w:r>
          </w:p>
        </w:tc>
      </w:tr>
      <w:tr w:rsidR="00411A19" w:rsidRPr="00F0587E" w14:paraId="31B133F7" w14:textId="77777777" w:rsidTr="00863318">
        <w:tc>
          <w:tcPr>
            <w:tcW w:w="2785" w:type="dxa"/>
          </w:tcPr>
          <w:p w14:paraId="22719577" w14:textId="07240E28" w:rsidR="002B748B" w:rsidRPr="00F0587E" w:rsidRDefault="00411A19" w:rsidP="007840AB">
            <w:pPr>
              <w:rPr>
                <w:sz w:val="20"/>
                <w:szCs w:val="20"/>
              </w:rPr>
            </w:pPr>
            <w:r w:rsidRPr="001D4DE2">
              <w:rPr>
                <w:sz w:val="20"/>
                <w:szCs w:val="20"/>
                <w:highlight w:val="yellow"/>
              </w:rPr>
              <w:t>Scholarship Search</w:t>
            </w:r>
          </w:p>
        </w:tc>
        <w:tc>
          <w:tcPr>
            <w:tcW w:w="5130" w:type="dxa"/>
          </w:tcPr>
          <w:p w14:paraId="7A7FC1C1" w14:textId="200E5CA6" w:rsidR="00411A19" w:rsidRPr="00F0587E" w:rsidRDefault="00411A19" w:rsidP="00773789">
            <w:pPr>
              <w:rPr>
                <w:rFonts w:cstheme="minorHAnsi"/>
                <w:color w:val="030303"/>
                <w:sz w:val="20"/>
                <w:szCs w:val="20"/>
                <w:shd w:val="clear" w:color="auto" w:fill="F9F9F9"/>
              </w:rPr>
            </w:pPr>
            <w:r w:rsidRPr="00F0587E">
              <w:rPr>
                <w:rFonts w:cstheme="minorHAnsi"/>
                <w:color w:val="030303"/>
                <w:sz w:val="20"/>
                <w:szCs w:val="20"/>
                <w:shd w:val="clear" w:color="auto" w:fill="F9F9F9"/>
              </w:rPr>
              <w:t>Register for free access to 5 million scholarships worth up to $24 billion.</w:t>
            </w:r>
          </w:p>
        </w:tc>
        <w:tc>
          <w:tcPr>
            <w:tcW w:w="2880" w:type="dxa"/>
          </w:tcPr>
          <w:p w14:paraId="12390CEA" w14:textId="77777777" w:rsidR="00411A19" w:rsidRPr="00F0587E" w:rsidRDefault="001D4DE2" w:rsidP="00773789">
            <w:pPr>
              <w:rPr>
                <w:rFonts w:cstheme="minorHAnsi"/>
                <w:color w:val="4472C4" w:themeColor="accent1"/>
                <w:sz w:val="20"/>
                <w:szCs w:val="20"/>
              </w:rPr>
            </w:pPr>
            <w:hyperlink r:id="rId28" w:history="1">
              <w:r w:rsidR="00411A19" w:rsidRPr="00F0587E">
                <w:rPr>
                  <w:rStyle w:val="Hyperlink"/>
                  <w:rFonts w:cstheme="minorHAnsi"/>
                  <w:color w:val="4472C4" w:themeColor="accent1"/>
                  <w:sz w:val="20"/>
                  <w:szCs w:val="20"/>
                </w:rPr>
                <w:t>www.salliemae.com/scholarshipsearch</w:t>
              </w:r>
            </w:hyperlink>
            <w:r w:rsidR="00411A19" w:rsidRPr="00F0587E">
              <w:rPr>
                <w:rFonts w:cstheme="minorHAnsi"/>
                <w:color w:val="4472C4" w:themeColor="accent1"/>
                <w:sz w:val="20"/>
                <w:szCs w:val="20"/>
              </w:rPr>
              <w:t xml:space="preserve"> </w:t>
            </w:r>
          </w:p>
        </w:tc>
      </w:tr>
      <w:tr w:rsidR="00EE04BC" w:rsidRPr="00F0587E" w14:paraId="574EC10D" w14:textId="77777777" w:rsidTr="00863318">
        <w:tc>
          <w:tcPr>
            <w:tcW w:w="2785" w:type="dxa"/>
          </w:tcPr>
          <w:p w14:paraId="55B7E764" w14:textId="69D37FA6" w:rsidR="00EE04BC" w:rsidRPr="00F0587E" w:rsidRDefault="00EE04BC" w:rsidP="007840AB">
            <w:pPr>
              <w:rPr>
                <w:sz w:val="20"/>
                <w:szCs w:val="20"/>
              </w:rPr>
            </w:pPr>
            <w:r w:rsidRPr="00F0587E">
              <w:rPr>
                <w:sz w:val="20"/>
                <w:szCs w:val="20"/>
              </w:rPr>
              <w:t>How to Find Free Money for College</w:t>
            </w:r>
          </w:p>
        </w:tc>
        <w:tc>
          <w:tcPr>
            <w:tcW w:w="5130" w:type="dxa"/>
          </w:tcPr>
          <w:p w14:paraId="0B34D2B4" w14:textId="1C5DAED7" w:rsidR="00EE04BC" w:rsidRPr="00F0587E" w:rsidRDefault="009866A0" w:rsidP="00773789">
            <w:pPr>
              <w:rPr>
                <w:rFonts w:cstheme="minorHAnsi"/>
                <w:color w:val="030303"/>
                <w:sz w:val="20"/>
                <w:szCs w:val="20"/>
                <w:shd w:val="clear" w:color="auto" w:fill="F9F9F9"/>
              </w:rPr>
            </w:pPr>
            <w:r w:rsidRPr="00F0587E">
              <w:rPr>
                <w:rFonts w:cstheme="minorHAnsi"/>
                <w:color w:val="030303"/>
                <w:sz w:val="20"/>
                <w:szCs w:val="20"/>
                <w:shd w:val="clear" w:color="auto" w:fill="F9F9F9"/>
              </w:rPr>
              <w:t>Video</w:t>
            </w:r>
          </w:p>
        </w:tc>
        <w:tc>
          <w:tcPr>
            <w:tcW w:w="2880" w:type="dxa"/>
          </w:tcPr>
          <w:p w14:paraId="54D4E05F" w14:textId="77777777" w:rsidR="00EE04BC" w:rsidRPr="00F0587E" w:rsidRDefault="001D4DE2" w:rsidP="00773789">
            <w:pPr>
              <w:rPr>
                <w:rStyle w:val="Hyperlink"/>
                <w:rFonts w:cstheme="minorHAnsi"/>
                <w:color w:val="4472C4" w:themeColor="accent1"/>
                <w:sz w:val="20"/>
                <w:szCs w:val="20"/>
                <w:shd w:val="clear" w:color="auto" w:fill="FFFFFF"/>
              </w:rPr>
            </w:pPr>
            <w:hyperlink r:id="rId29" w:history="1">
              <w:r w:rsidR="00B22152" w:rsidRPr="00F0587E">
                <w:rPr>
                  <w:rStyle w:val="Hyperlink"/>
                  <w:rFonts w:cstheme="minorHAnsi"/>
                  <w:color w:val="4472C4" w:themeColor="accent1"/>
                  <w:sz w:val="20"/>
                  <w:szCs w:val="20"/>
                  <w:shd w:val="clear" w:color="auto" w:fill="FFFFFF"/>
                </w:rPr>
                <w:t>embed.vidyard.com/share/8NXdPL3kaGeuZo49YTw9Mn</w:t>
              </w:r>
            </w:hyperlink>
          </w:p>
          <w:p w14:paraId="04840209" w14:textId="30695B00" w:rsidR="00EF1069" w:rsidRPr="00F0587E" w:rsidRDefault="00EF1069" w:rsidP="00773789">
            <w:pPr>
              <w:rPr>
                <w:rFonts w:cstheme="minorHAnsi"/>
                <w:color w:val="4472C4" w:themeColor="accent1"/>
                <w:sz w:val="20"/>
                <w:szCs w:val="20"/>
              </w:rPr>
            </w:pPr>
          </w:p>
        </w:tc>
      </w:tr>
      <w:tr w:rsidR="00411A19" w:rsidRPr="00F0587E" w14:paraId="0967AF61" w14:textId="77777777" w:rsidTr="00863318">
        <w:tc>
          <w:tcPr>
            <w:tcW w:w="2785" w:type="dxa"/>
            <w:shd w:val="clear" w:color="auto" w:fill="5078A2"/>
          </w:tcPr>
          <w:p w14:paraId="0DACB4CB" w14:textId="314BBC02" w:rsidR="00411A19" w:rsidRPr="00F0587E" w:rsidRDefault="00411A19" w:rsidP="003513BB">
            <w:pPr>
              <w:jc w:val="center"/>
              <w:rPr>
                <w:b/>
                <w:bCs/>
                <w:color w:val="FFFFFF" w:themeColor="background1"/>
                <w:sz w:val="20"/>
                <w:szCs w:val="20"/>
              </w:rPr>
            </w:pPr>
            <w:r w:rsidRPr="00F0587E">
              <w:rPr>
                <w:b/>
                <w:bCs/>
                <w:color w:val="FFFFFF" w:themeColor="background1"/>
                <w:sz w:val="20"/>
                <w:szCs w:val="20"/>
              </w:rPr>
              <w:t>Student Loans</w:t>
            </w:r>
          </w:p>
        </w:tc>
        <w:tc>
          <w:tcPr>
            <w:tcW w:w="5130" w:type="dxa"/>
            <w:shd w:val="clear" w:color="auto" w:fill="5078A2"/>
          </w:tcPr>
          <w:p w14:paraId="35A09954" w14:textId="4B86C877" w:rsidR="00411A19" w:rsidRPr="00F0587E" w:rsidRDefault="00411A19" w:rsidP="003513BB">
            <w:pPr>
              <w:jc w:val="center"/>
              <w:rPr>
                <w:rFonts w:cstheme="minorHAnsi"/>
                <w:b/>
                <w:bCs/>
                <w:color w:val="FFFFFF" w:themeColor="background1"/>
                <w:sz w:val="20"/>
                <w:szCs w:val="20"/>
                <w:shd w:val="clear" w:color="auto" w:fill="F9F9F9"/>
              </w:rPr>
            </w:pPr>
            <w:r w:rsidRPr="00F0587E">
              <w:rPr>
                <w:b/>
                <w:bCs/>
                <w:color w:val="FFFFFF" w:themeColor="background1"/>
                <w:sz w:val="20"/>
                <w:szCs w:val="20"/>
              </w:rPr>
              <w:t>Description</w:t>
            </w:r>
          </w:p>
        </w:tc>
        <w:tc>
          <w:tcPr>
            <w:tcW w:w="2880" w:type="dxa"/>
            <w:shd w:val="clear" w:color="auto" w:fill="5078A2"/>
          </w:tcPr>
          <w:p w14:paraId="6D26ED3A" w14:textId="0D5D5C4A" w:rsidR="00411A19" w:rsidRPr="00F0587E" w:rsidRDefault="00411A19" w:rsidP="003513BB">
            <w:pPr>
              <w:jc w:val="center"/>
              <w:rPr>
                <w:b/>
                <w:bCs/>
                <w:color w:val="FFFFFF" w:themeColor="background1"/>
                <w:sz w:val="20"/>
                <w:szCs w:val="20"/>
              </w:rPr>
            </w:pPr>
            <w:r w:rsidRPr="00F0587E">
              <w:rPr>
                <w:b/>
                <w:bCs/>
                <w:color w:val="FFFFFF" w:themeColor="background1"/>
                <w:sz w:val="20"/>
                <w:szCs w:val="20"/>
              </w:rPr>
              <w:t>URL/PDF</w:t>
            </w:r>
          </w:p>
        </w:tc>
      </w:tr>
      <w:tr w:rsidR="00AD3587" w:rsidRPr="00452C0F" w14:paraId="13BD0F9A" w14:textId="77777777" w:rsidTr="00863318">
        <w:tc>
          <w:tcPr>
            <w:tcW w:w="2785" w:type="dxa"/>
          </w:tcPr>
          <w:p w14:paraId="3A3F5DAA" w14:textId="0188C45D" w:rsidR="00AD3587" w:rsidRPr="00F0587E" w:rsidRDefault="00AD3587" w:rsidP="00773789">
            <w:pPr>
              <w:rPr>
                <w:sz w:val="20"/>
                <w:szCs w:val="20"/>
              </w:rPr>
            </w:pPr>
            <w:r w:rsidRPr="00F0587E">
              <w:rPr>
                <w:sz w:val="20"/>
                <w:szCs w:val="20"/>
              </w:rPr>
              <w:t>What You Need to Know About Student Loans</w:t>
            </w:r>
          </w:p>
        </w:tc>
        <w:tc>
          <w:tcPr>
            <w:tcW w:w="5130" w:type="dxa"/>
          </w:tcPr>
          <w:p w14:paraId="2BF91E3F" w14:textId="4759B5E4" w:rsidR="00AD3587" w:rsidRPr="00F0587E" w:rsidRDefault="0009147D" w:rsidP="00773789">
            <w:pPr>
              <w:rPr>
                <w:rFonts w:cstheme="minorHAnsi"/>
                <w:color w:val="030303"/>
                <w:sz w:val="20"/>
                <w:szCs w:val="20"/>
                <w:shd w:val="clear" w:color="auto" w:fill="F9F9F9"/>
              </w:rPr>
            </w:pPr>
            <w:r w:rsidRPr="00F0587E">
              <w:rPr>
                <w:rFonts w:cstheme="minorHAnsi"/>
                <w:color w:val="030303"/>
                <w:sz w:val="20"/>
                <w:szCs w:val="20"/>
                <w:shd w:val="clear" w:color="auto" w:fill="F9F9F9"/>
              </w:rPr>
              <w:t>Video</w:t>
            </w:r>
          </w:p>
        </w:tc>
        <w:tc>
          <w:tcPr>
            <w:tcW w:w="2880" w:type="dxa"/>
          </w:tcPr>
          <w:p w14:paraId="0F0A2869" w14:textId="6E493D0A" w:rsidR="00AD3587" w:rsidRPr="00213F11" w:rsidRDefault="001D4DE2" w:rsidP="00773789">
            <w:pPr>
              <w:rPr>
                <w:rFonts w:cstheme="minorHAnsi"/>
                <w:color w:val="4472C4" w:themeColor="accent1"/>
                <w:sz w:val="20"/>
                <w:szCs w:val="20"/>
              </w:rPr>
            </w:pPr>
            <w:hyperlink r:id="rId30" w:history="1">
              <w:r w:rsidR="004C23BA" w:rsidRPr="00F0587E">
                <w:rPr>
                  <w:rStyle w:val="Hyperlink"/>
                  <w:rFonts w:cstheme="minorHAnsi"/>
                  <w:color w:val="4472C4" w:themeColor="accent1"/>
                  <w:sz w:val="20"/>
                  <w:szCs w:val="20"/>
                  <w:shd w:val="clear" w:color="auto" w:fill="FFFFFF"/>
                </w:rPr>
                <w:t>embed.vidyard.com/share/X4epbYUTEh37o6P6hZaTxS</w:t>
              </w:r>
            </w:hyperlink>
          </w:p>
        </w:tc>
      </w:tr>
    </w:tbl>
    <w:p w14:paraId="01CD0390" w14:textId="77777777" w:rsidR="004604EF" w:rsidRDefault="004604EF"/>
    <w:p w14:paraId="37B1592E" w14:textId="3C8CD4D0" w:rsidR="00FE1CA0" w:rsidRDefault="001D4DE2">
      <w:pPr>
        <w:rPr>
          <w:rStyle w:val="Hyperlink"/>
          <w:sz w:val="20"/>
          <w:szCs w:val="20"/>
          <w:u w:val="none"/>
        </w:rPr>
      </w:pPr>
      <w:hyperlink r:id="rId31" w:history="1">
        <w:r w:rsidR="008C0081" w:rsidRPr="008C0081">
          <w:rPr>
            <w:rStyle w:val="Hyperlink"/>
            <w:sz w:val="20"/>
            <w:szCs w:val="20"/>
          </w:rPr>
          <w:t xml:space="preserve">Sallie Mae Financial Literacy </w:t>
        </w:r>
        <w:r w:rsidR="008C0081" w:rsidRPr="00EF1069">
          <w:rPr>
            <w:rStyle w:val="Hyperlink"/>
            <w:sz w:val="20"/>
            <w:szCs w:val="20"/>
            <w:u w:val="none"/>
          </w:rPr>
          <w:t>Portal</w:t>
        </w:r>
      </w:hyperlink>
      <w:r w:rsidR="00EF1069">
        <w:rPr>
          <w:rStyle w:val="Hyperlink"/>
          <w:sz w:val="20"/>
          <w:szCs w:val="20"/>
          <w:u w:val="none"/>
        </w:rPr>
        <w:tab/>
      </w:r>
    </w:p>
    <w:p w14:paraId="6CB59994" w14:textId="77777777" w:rsidR="00FE1CA0" w:rsidRDefault="00FE1CA0">
      <w:pPr>
        <w:rPr>
          <w:rStyle w:val="Hyperlink"/>
          <w:sz w:val="20"/>
          <w:szCs w:val="20"/>
          <w:u w:val="none"/>
        </w:rPr>
      </w:pPr>
    </w:p>
    <w:p w14:paraId="3F3503AD" w14:textId="77777777" w:rsidR="00FE1CA0" w:rsidRDefault="00FE1CA0">
      <w:pPr>
        <w:rPr>
          <w:rStyle w:val="Hyperlink"/>
          <w:sz w:val="20"/>
          <w:szCs w:val="20"/>
          <w:u w:val="none"/>
        </w:rPr>
      </w:pPr>
    </w:p>
    <w:p w14:paraId="48B7163D" w14:textId="3831823C" w:rsidR="001C5C95" w:rsidRDefault="00CB0BFD" w:rsidP="006D32FB">
      <w:pPr>
        <w:spacing w:after="0" w:line="240" w:lineRule="auto"/>
        <w:rPr>
          <w:rStyle w:val="Hyperlink"/>
          <w:rFonts w:ascii="Graphik Regular" w:hAnsi="Graphik Regular"/>
          <w:color w:val="auto"/>
          <w:sz w:val="20"/>
          <w:szCs w:val="20"/>
          <w:u w:val="none"/>
        </w:rPr>
      </w:pPr>
      <w:r w:rsidRPr="00CB0BFD">
        <w:rPr>
          <w:rStyle w:val="Hyperlink"/>
          <w:rFonts w:ascii="Graphik Regular" w:hAnsi="Graphik Regular"/>
          <w:color w:val="auto"/>
          <w:sz w:val="20"/>
          <w:szCs w:val="20"/>
          <w:u w:val="none"/>
        </w:rPr>
        <w:t xml:space="preserve">SALLIE MAE RESERVES THE RIGHT TO MODIFY OR DISCONTINUE PRODUCTS, SERVICES, AND BENEFITS AT ANY TIME WITHOUT NOTICE. CHECK </w:t>
      </w:r>
      <w:r>
        <w:rPr>
          <w:rStyle w:val="Hyperlink"/>
          <w:rFonts w:ascii="Graphik Regular" w:hAnsi="Graphik Regular"/>
          <w:color w:val="auto"/>
          <w:sz w:val="20"/>
          <w:szCs w:val="20"/>
          <w:u w:val="none"/>
        </w:rPr>
        <w:t>SALLIEMAE</w:t>
      </w:r>
      <w:r w:rsidRPr="00CB0BFD">
        <w:rPr>
          <w:rStyle w:val="Hyperlink"/>
          <w:rFonts w:ascii="Graphik Regular" w:hAnsi="Graphik Regular"/>
          <w:color w:val="auto"/>
          <w:sz w:val="20"/>
          <w:szCs w:val="20"/>
          <w:u w:val="none"/>
        </w:rPr>
        <w:t>.COM FOR THE MOST UP-TO-DATE PRODUCT INFORMATION.</w:t>
      </w:r>
    </w:p>
    <w:p w14:paraId="0DB6003D" w14:textId="77777777" w:rsidR="006D32FB" w:rsidRDefault="006D32FB" w:rsidP="006D32FB">
      <w:pPr>
        <w:spacing w:after="0" w:line="240" w:lineRule="auto"/>
        <w:rPr>
          <w:rStyle w:val="Hyperlink"/>
          <w:rFonts w:ascii="Graphik Regular" w:hAnsi="Graphik Regular"/>
          <w:color w:val="auto"/>
          <w:sz w:val="20"/>
          <w:szCs w:val="20"/>
          <w:u w:val="none"/>
        </w:rPr>
      </w:pPr>
    </w:p>
    <w:p w14:paraId="3496D12E" w14:textId="3E4239F3" w:rsidR="006D32FB" w:rsidRDefault="006D32FB" w:rsidP="006D32FB">
      <w:pPr>
        <w:spacing w:after="0" w:line="240" w:lineRule="auto"/>
        <w:rPr>
          <w:rStyle w:val="Hyperlink"/>
          <w:rFonts w:ascii="Graphik Regular" w:hAnsi="Graphik Regular"/>
          <w:color w:val="auto"/>
          <w:sz w:val="20"/>
          <w:szCs w:val="20"/>
          <w:u w:val="none"/>
        </w:rPr>
      </w:pPr>
      <w:proofErr w:type="spellStart"/>
      <w:r w:rsidRPr="00355EF8">
        <w:rPr>
          <w:rStyle w:val="Hyperlink"/>
          <w:rFonts w:ascii="Graphik Regular" w:hAnsi="Graphik Regular"/>
          <w:color w:val="auto"/>
          <w:sz w:val="20"/>
          <w:szCs w:val="20"/>
          <w:u w:val="none"/>
        </w:rPr>
        <w:t>SmartyPig</w:t>
      </w:r>
      <w:proofErr w:type="spellEnd"/>
      <w:r w:rsidRPr="00355EF8">
        <w:rPr>
          <w:rStyle w:val="Hyperlink"/>
          <w:rFonts w:ascii="Graphik Regular" w:hAnsi="Graphik Regular"/>
          <w:color w:val="auto"/>
          <w:sz w:val="20"/>
          <w:szCs w:val="20"/>
          <w:u w:val="none"/>
        </w:rPr>
        <w:t xml:space="preserve"> and the </w:t>
      </w:r>
      <w:proofErr w:type="spellStart"/>
      <w:r w:rsidRPr="00355EF8">
        <w:rPr>
          <w:rStyle w:val="Hyperlink"/>
          <w:rFonts w:ascii="Graphik Regular" w:hAnsi="Graphik Regular"/>
          <w:color w:val="auto"/>
          <w:sz w:val="20"/>
          <w:szCs w:val="20"/>
          <w:u w:val="none"/>
        </w:rPr>
        <w:t>SmartyPig</w:t>
      </w:r>
      <w:proofErr w:type="spellEnd"/>
      <w:r w:rsidRPr="00355EF8">
        <w:rPr>
          <w:rStyle w:val="Hyperlink"/>
          <w:rFonts w:ascii="Graphik Regular" w:hAnsi="Graphik Regular"/>
          <w:color w:val="auto"/>
          <w:sz w:val="20"/>
          <w:szCs w:val="20"/>
          <w:u w:val="none"/>
        </w:rPr>
        <w:t xml:space="preserve"> logo are trademarks of Q2 Software Inc.</w:t>
      </w:r>
    </w:p>
    <w:p w14:paraId="5223970A" w14:textId="77777777" w:rsidR="006D32FB" w:rsidRDefault="006D32FB" w:rsidP="006D32FB">
      <w:pPr>
        <w:spacing w:after="0" w:line="240" w:lineRule="auto"/>
        <w:rPr>
          <w:rFonts w:ascii="Segoe UI" w:hAnsi="Segoe UI" w:cs="Segoe UI"/>
          <w:color w:val="000000"/>
          <w:sz w:val="20"/>
          <w:szCs w:val="20"/>
        </w:rPr>
      </w:pPr>
    </w:p>
    <w:p w14:paraId="18E39BE5" w14:textId="1A33D949" w:rsidR="006D32FB" w:rsidRDefault="006D32FB" w:rsidP="006D32FB">
      <w:pPr>
        <w:spacing w:after="0" w:line="240" w:lineRule="auto"/>
        <w:rPr>
          <w:rFonts w:ascii="Segoe UI" w:hAnsi="Segoe UI" w:cs="Segoe UI"/>
          <w:color w:val="000000"/>
          <w:sz w:val="20"/>
          <w:szCs w:val="20"/>
        </w:rPr>
      </w:pPr>
      <w:r w:rsidRPr="00B06032">
        <w:rPr>
          <w:rFonts w:ascii="Segoe UI" w:hAnsi="Segoe UI" w:cs="Segoe UI"/>
          <w:color w:val="000000"/>
          <w:sz w:val="20"/>
          <w:szCs w:val="20"/>
        </w:rPr>
        <w:t xml:space="preserve">FAFSA is a registered service mark of U.S. Department of Education, Federal </w:t>
      </w:r>
      <w:r w:rsidRPr="00BF589D">
        <w:rPr>
          <w:rFonts w:ascii="Segoe UI" w:hAnsi="Segoe UI" w:cs="Segoe UI"/>
          <w:color w:val="000000"/>
          <w:sz w:val="20"/>
          <w:szCs w:val="20"/>
        </w:rPr>
        <w:t>Student Aid</w:t>
      </w:r>
      <w:r>
        <w:rPr>
          <w:rFonts w:ascii="Segoe UI" w:hAnsi="Segoe UI" w:cs="Segoe UI"/>
          <w:color w:val="000000"/>
          <w:sz w:val="20"/>
          <w:szCs w:val="20"/>
        </w:rPr>
        <w:t>.</w:t>
      </w:r>
    </w:p>
    <w:p w14:paraId="018FAE40" w14:textId="77777777" w:rsidR="006D32FB" w:rsidRDefault="006D32FB" w:rsidP="006D32FB">
      <w:pPr>
        <w:autoSpaceDE w:val="0"/>
        <w:autoSpaceDN w:val="0"/>
        <w:adjustRightInd w:val="0"/>
        <w:spacing w:after="0" w:line="240" w:lineRule="auto"/>
        <w:mirrorIndents/>
        <w:rPr>
          <w:rFonts w:ascii="Segoe UI" w:hAnsi="Segoe UI" w:cs="Segoe UI"/>
          <w:color w:val="000000"/>
          <w:sz w:val="20"/>
          <w:szCs w:val="20"/>
        </w:rPr>
      </w:pPr>
    </w:p>
    <w:p w14:paraId="6EE04CEC" w14:textId="3A664C73" w:rsidR="006D32FB" w:rsidRDefault="006D32FB" w:rsidP="006D32FB">
      <w:pPr>
        <w:autoSpaceDE w:val="0"/>
        <w:autoSpaceDN w:val="0"/>
        <w:adjustRightInd w:val="0"/>
        <w:spacing w:after="0" w:line="240" w:lineRule="auto"/>
        <w:mirrorIndents/>
        <w:rPr>
          <w:rFonts w:ascii="Segoe UI" w:hAnsi="Segoe UI" w:cs="Segoe UI"/>
          <w:sz w:val="21"/>
          <w:szCs w:val="21"/>
        </w:rPr>
      </w:pPr>
      <w:r>
        <w:rPr>
          <w:rFonts w:ascii="Segoe UI" w:hAnsi="Segoe UI" w:cs="Segoe UI"/>
          <w:color w:val="000000"/>
          <w:sz w:val="20"/>
          <w:szCs w:val="20"/>
        </w:rPr>
        <w:t>FICO is a trademark or registered trademark of Fair Isaac Corporation in the United States and other countries.</w:t>
      </w:r>
    </w:p>
    <w:p w14:paraId="4607C93A" w14:textId="77777777" w:rsidR="006D32FB" w:rsidRDefault="006D32FB" w:rsidP="006D32FB">
      <w:pPr>
        <w:spacing w:after="0" w:line="240" w:lineRule="auto"/>
        <w:rPr>
          <w:rStyle w:val="Hyperlink"/>
          <w:rFonts w:ascii="Graphik Regular" w:hAnsi="Graphik Regular"/>
          <w:color w:val="auto"/>
          <w:sz w:val="20"/>
          <w:szCs w:val="20"/>
          <w:u w:val="none"/>
        </w:rPr>
      </w:pPr>
    </w:p>
    <w:p w14:paraId="56A4B374" w14:textId="68249F1C" w:rsidR="006D32FB" w:rsidRDefault="001C5C95" w:rsidP="006D32FB">
      <w:pPr>
        <w:spacing w:after="0" w:line="240" w:lineRule="auto"/>
        <w:rPr>
          <w:rStyle w:val="Hyperlink"/>
          <w:rFonts w:ascii="Graphik Regular" w:hAnsi="Graphik Regular"/>
          <w:color w:val="auto"/>
          <w:sz w:val="20"/>
          <w:szCs w:val="20"/>
          <w:u w:val="none"/>
        </w:rPr>
      </w:pPr>
      <w:r w:rsidRPr="001C5C95">
        <w:rPr>
          <w:rStyle w:val="Hyperlink"/>
          <w:rFonts w:ascii="Graphik Regular" w:hAnsi="Graphik Regular"/>
          <w:color w:val="auto"/>
          <w:sz w:val="20"/>
          <w:szCs w:val="20"/>
          <w:u w:val="none"/>
        </w:rPr>
        <w:t>SLM Corporation and its subsidiaries, including Sallie Mae Bank, are not sponsored by or agencies of the United States of America.</w:t>
      </w:r>
    </w:p>
    <w:p w14:paraId="5E4A0AD9" w14:textId="77777777" w:rsidR="006D32FB" w:rsidRDefault="006D32FB" w:rsidP="006D32FB">
      <w:pPr>
        <w:spacing w:after="0" w:line="240" w:lineRule="auto"/>
        <w:rPr>
          <w:rStyle w:val="Hyperlink"/>
          <w:rFonts w:ascii="Graphik Regular" w:hAnsi="Graphik Regular"/>
          <w:color w:val="auto"/>
          <w:sz w:val="20"/>
          <w:szCs w:val="20"/>
          <w:u w:val="none"/>
        </w:rPr>
      </w:pPr>
    </w:p>
    <w:p w14:paraId="67EEDAF4" w14:textId="001C71E5" w:rsidR="00FE1CA0" w:rsidRDefault="00FE1CA0" w:rsidP="006D32FB">
      <w:pPr>
        <w:spacing w:after="0" w:line="240" w:lineRule="auto"/>
        <w:rPr>
          <w:rStyle w:val="Hyperlink"/>
          <w:rFonts w:ascii="Graphik Regular" w:hAnsi="Graphik Regular"/>
          <w:color w:val="auto"/>
          <w:sz w:val="20"/>
          <w:szCs w:val="20"/>
          <w:u w:val="none"/>
        </w:rPr>
      </w:pPr>
      <w:r w:rsidRPr="00FE1CA0">
        <w:rPr>
          <w:rStyle w:val="Hyperlink"/>
          <w:rFonts w:ascii="Graphik Regular" w:hAnsi="Graphik Regular"/>
          <w:color w:val="auto"/>
          <w:sz w:val="20"/>
          <w:szCs w:val="20"/>
          <w:u w:val="none"/>
        </w:rPr>
        <w:t>Sallie Mae, the Sallie Mae logo, and other Sallie Mae names and logos are service marks or registered service marks of Sallie Mae Bank. All other names and logos used are the trademarks or service marks of their respective owners.</w:t>
      </w:r>
    </w:p>
    <w:p w14:paraId="6BA3734C" w14:textId="381B02D4" w:rsidR="00A56476" w:rsidRPr="00FE1CA0" w:rsidRDefault="00AE5630" w:rsidP="006D32FB">
      <w:pPr>
        <w:spacing w:after="0" w:line="240" w:lineRule="auto"/>
        <w:rPr>
          <w:rFonts w:ascii="Graphik Regular" w:hAnsi="Graphik Regular"/>
          <w:sz w:val="20"/>
          <w:szCs w:val="20"/>
        </w:rPr>
      </w:pPr>
      <w:r w:rsidRPr="00AE5630">
        <w:t>© 20</w:t>
      </w:r>
      <w:r>
        <w:t>20</w:t>
      </w:r>
      <w:r w:rsidRPr="00AE5630">
        <w:t xml:space="preserve"> Sallie Mae Bank. All rights reserved.  </w:t>
      </w:r>
      <w:r w:rsidR="00EF1069" w:rsidRPr="00FE1CA0">
        <w:tab/>
      </w:r>
    </w:p>
    <w:sectPr w:rsidR="00A56476" w:rsidRPr="00FE1CA0" w:rsidSect="00684EFE">
      <w:footerReference w:type="default" r:id="rId3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2DF2" w14:textId="77777777" w:rsidR="00573635" w:rsidRDefault="00573635" w:rsidP="009F5D76">
      <w:pPr>
        <w:spacing w:after="0" w:line="240" w:lineRule="auto"/>
      </w:pPr>
      <w:r>
        <w:separator/>
      </w:r>
    </w:p>
  </w:endnote>
  <w:endnote w:type="continuationSeparator" w:id="0">
    <w:p w14:paraId="7223036A" w14:textId="77777777" w:rsidR="00573635" w:rsidRDefault="00573635" w:rsidP="009F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496126"/>
      <w:docPartObj>
        <w:docPartGallery w:val="Page Numbers (Bottom of Page)"/>
        <w:docPartUnique/>
      </w:docPartObj>
    </w:sdtPr>
    <w:sdtEndPr>
      <w:rPr>
        <w:noProof/>
      </w:rPr>
    </w:sdtEndPr>
    <w:sdtContent>
      <w:p w14:paraId="4A093FE0" w14:textId="55A1D9C1" w:rsidR="00EE4C2A" w:rsidRDefault="00EE4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803035" w14:textId="6E47A196" w:rsidR="009F5D76" w:rsidRDefault="00172B85">
    <w:pPr>
      <w:pStyle w:val="Footer"/>
    </w:pPr>
    <w:r>
      <w:t xml:space="preserve">MKT15403 </w:t>
    </w:r>
    <w:r w:rsidR="00475180">
      <w:t>J</w:t>
    </w:r>
    <w:r w:rsidR="00B9758D">
      <w:t>ULY</w:t>
    </w:r>
    <w:r w:rsidR="00475180">
      <w:t xml:space="preserv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7B0A" w14:textId="77777777" w:rsidR="00573635" w:rsidRDefault="00573635" w:rsidP="009F5D76">
      <w:pPr>
        <w:spacing w:after="0" w:line="240" w:lineRule="auto"/>
      </w:pPr>
      <w:r>
        <w:separator/>
      </w:r>
    </w:p>
  </w:footnote>
  <w:footnote w:type="continuationSeparator" w:id="0">
    <w:p w14:paraId="1595C5D9" w14:textId="77777777" w:rsidR="00573635" w:rsidRDefault="00573635" w:rsidP="009F5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0BA7"/>
    <w:multiLevelType w:val="hybridMultilevel"/>
    <w:tmpl w:val="727EA490"/>
    <w:lvl w:ilvl="0" w:tplc="0420C2DA">
      <w:start w:val="6"/>
      <w:numFmt w:val="bullet"/>
      <w:lvlText w:val=""/>
      <w:lvlJc w:val="left"/>
      <w:pPr>
        <w:ind w:left="720" w:hanging="360"/>
      </w:pPr>
      <w:rPr>
        <w:rFonts w:ascii="Symbol" w:hAnsi="Symbol" w:cstheme="minorBidi" w:hint="default"/>
        <w:color w:val="5078A2"/>
        <w:sz w:val="22"/>
        <w:u w:color="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1D9B"/>
    <w:multiLevelType w:val="hybridMultilevel"/>
    <w:tmpl w:val="4C942298"/>
    <w:lvl w:ilvl="0" w:tplc="B712B5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B7A7C"/>
    <w:multiLevelType w:val="hybridMultilevel"/>
    <w:tmpl w:val="5FC0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85"/>
    <w:rsid w:val="00007AA6"/>
    <w:rsid w:val="00013E49"/>
    <w:rsid w:val="0001661A"/>
    <w:rsid w:val="00027529"/>
    <w:rsid w:val="00043766"/>
    <w:rsid w:val="00061BC4"/>
    <w:rsid w:val="00065DAF"/>
    <w:rsid w:val="0009147D"/>
    <w:rsid w:val="0009229A"/>
    <w:rsid w:val="000B3ECC"/>
    <w:rsid w:val="000B5585"/>
    <w:rsid w:val="000B7578"/>
    <w:rsid w:val="000D76A0"/>
    <w:rsid w:val="000F228A"/>
    <w:rsid w:val="0011441B"/>
    <w:rsid w:val="001172D6"/>
    <w:rsid w:val="00134B65"/>
    <w:rsid w:val="00135E92"/>
    <w:rsid w:val="001440C8"/>
    <w:rsid w:val="0014569A"/>
    <w:rsid w:val="001613E8"/>
    <w:rsid w:val="00165E07"/>
    <w:rsid w:val="00172B85"/>
    <w:rsid w:val="0017343B"/>
    <w:rsid w:val="00175950"/>
    <w:rsid w:val="001931AB"/>
    <w:rsid w:val="00194E7E"/>
    <w:rsid w:val="001967A0"/>
    <w:rsid w:val="00196A79"/>
    <w:rsid w:val="001B310B"/>
    <w:rsid w:val="001B6812"/>
    <w:rsid w:val="001C2AA8"/>
    <w:rsid w:val="001C5C95"/>
    <w:rsid w:val="001D4DE2"/>
    <w:rsid w:val="001D518D"/>
    <w:rsid w:val="001E3CFE"/>
    <w:rsid w:val="001F32B9"/>
    <w:rsid w:val="00205F9C"/>
    <w:rsid w:val="0021113D"/>
    <w:rsid w:val="00213F11"/>
    <w:rsid w:val="00232C58"/>
    <w:rsid w:val="002531C0"/>
    <w:rsid w:val="00263497"/>
    <w:rsid w:val="00263A18"/>
    <w:rsid w:val="00280A8F"/>
    <w:rsid w:val="002929BA"/>
    <w:rsid w:val="002954CF"/>
    <w:rsid w:val="00295CDD"/>
    <w:rsid w:val="002A306B"/>
    <w:rsid w:val="002A610A"/>
    <w:rsid w:val="002B748B"/>
    <w:rsid w:val="002D0E53"/>
    <w:rsid w:val="002F1A5C"/>
    <w:rsid w:val="002F1D1F"/>
    <w:rsid w:val="00315A8F"/>
    <w:rsid w:val="003161E3"/>
    <w:rsid w:val="00340231"/>
    <w:rsid w:val="00340AE1"/>
    <w:rsid w:val="00344B09"/>
    <w:rsid w:val="003513BB"/>
    <w:rsid w:val="00351E18"/>
    <w:rsid w:val="00365921"/>
    <w:rsid w:val="00372774"/>
    <w:rsid w:val="003E26F3"/>
    <w:rsid w:val="003E328E"/>
    <w:rsid w:val="003E7A22"/>
    <w:rsid w:val="00411345"/>
    <w:rsid w:val="004117AB"/>
    <w:rsid w:val="00411A19"/>
    <w:rsid w:val="00415C45"/>
    <w:rsid w:val="00423BF5"/>
    <w:rsid w:val="00432E41"/>
    <w:rsid w:val="00452C0F"/>
    <w:rsid w:val="00455721"/>
    <w:rsid w:val="004604EF"/>
    <w:rsid w:val="00460BD0"/>
    <w:rsid w:val="00475180"/>
    <w:rsid w:val="0048304F"/>
    <w:rsid w:val="004A6A72"/>
    <w:rsid w:val="004C23BA"/>
    <w:rsid w:val="004C2F1B"/>
    <w:rsid w:val="004E6782"/>
    <w:rsid w:val="004E7839"/>
    <w:rsid w:val="004F15C3"/>
    <w:rsid w:val="00501D8A"/>
    <w:rsid w:val="00515D43"/>
    <w:rsid w:val="00522C8B"/>
    <w:rsid w:val="005243C4"/>
    <w:rsid w:val="00526185"/>
    <w:rsid w:val="005364C6"/>
    <w:rsid w:val="00541D29"/>
    <w:rsid w:val="005474CF"/>
    <w:rsid w:val="00553EBC"/>
    <w:rsid w:val="0055527F"/>
    <w:rsid w:val="0057321E"/>
    <w:rsid w:val="00573635"/>
    <w:rsid w:val="005778C2"/>
    <w:rsid w:val="005818A2"/>
    <w:rsid w:val="005A0B7A"/>
    <w:rsid w:val="005D309F"/>
    <w:rsid w:val="005E74BD"/>
    <w:rsid w:val="0061156B"/>
    <w:rsid w:val="00616353"/>
    <w:rsid w:val="006311E2"/>
    <w:rsid w:val="006343AA"/>
    <w:rsid w:val="006364D3"/>
    <w:rsid w:val="00636AB2"/>
    <w:rsid w:val="00646A8B"/>
    <w:rsid w:val="00657640"/>
    <w:rsid w:val="0066299B"/>
    <w:rsid w:val="006837FF"/>
    <w:rsid w:val="00683FA5"/>
    <w:rsid w:val="00684EFE"/>
    <w:rsid w:val="00687626"/>
    <w:rsid w:val="00692C96"/>
    <w:rsid w:val="006A705A"/>
    <w:rsid w:val="006B72AE"/>
    <w:rsid w:val="006C5881"/>
    <w:rsid w:val="006C5A18"/>
    <w:rsid w:val="006C75CC"/>
    <w:rsid w:val="006D32FB"/>
    <w:rsid w:val="006D5792"/>
    <w:rsid w:val="00702369"/>
    <w:rsid w:val="00704CD6"/>
    <w:rsid w:val="00721D86"/>
    <w:rsid w:val="00727424"/>
    <w:rsid w:val="00730340"/>
    <w:rsid w:val="00767A4F"/>
    <w:rsid w:val="007840AB"/>
    <w:rsid w:val="007876F4"/>
    <w:rsid w:val="007E4D8A"/>
    <w:rsid w:val="007F0EA7"/>
    <w:rsid w:val="00813B2D"/>
    <w:rsid w:val="008242BD"/>
    <w:rsid w:val="00824815"/>
    <w:rsid w:val="00843355"/>
    <w:rsid w:val="00846A36"/>
    <w:rsid w:val="00862EB6"/>
    <w:rsid w:val="00863318"/>
    <w:rsid w:val="00876326"/>
    <w:rsid w:val="008A418A"/>
    <w:rsid w:val="008A52E8"/>
    <w:rsid w:val="008B42C9"/>
    <w:rsid w:val="008B59DB"/>
    <w:rsid w:val="008C0081"/>
    <w:rsid w:val="008C75EF"/>
    <w:rsid w:val="008D0BB2"/>
    <w:rsid w:val="008E453B"/>
    <w:rsid w:val="008E4C2C"/>
    <w:rsid w:val="008F1890"/>
    <w:rsid w:val="008F47C9"/>
    <w:rsid w:val="008F5A3B"/>
    <w:rsid w:val="00916CD3"/>
    <w:rsid w:val="00927743"/>
    <w:rsid w:val="00936A74"/>
    <w:rsid w:val="00953181"/>
    <w:rsid w:val="00962485"/>
    <w:rsid w:val="00962D34"/>
    <w:rsid w:val="00965B5B"/>
    <w:rsid w:val="00970B4A"/>
    <w:rsid w:val="009716B9"/>
    <w:rsid w:val="009732EE"/>
    <w:rsid w:val="00982D68"/>
    <w:rsid w:val="009866A0"/>
    <w:rsid w:val="009872E1"/>
    <w:rsid w:val="009A2ADB"/>
    <w:rsid w:val="009B0DBE"/>
    <w:rsid w:val="009B3745"/>
    <w:rsid w:val="009E1D07"/>
    <w:rsid w:val="009F3639"/>
    <w:rsid w:val="009F5D76"/>
    <w:rsid w:val="00A060E2"/>
    <w:rsid w:val="00A168FA"/>
    <w:rsid w:val="00A31929"/>
    <w:rsid w:val="00A47D30"/>
    <w:rsid w:val="00A56476"/>
    <w:rsid w:val="00A80916"/>
    <w:rsid w:val="00A8462D"/>
    <w:rsid w:val="00A9555B"/>
    <w:rsid w:val="00AA1931"/>
    <w:rsid w:val="00AA2DF1"/>
    <w:rsid w:val="00AA411E"/>
    <w:rsid w:val="00AB020B"/>
    <w:rsid w:val="00AC008B"/>
    <w:rsid w:val="00AD07EF"/>
    <w:rsid w:val="00AD3587"/>
    <w:rsid w:val="00AE5630"/>
    <w:rsid w:val="00B004BE"/>
    <w:rsid w:val="00B0174D"/>
    <w:rsid w:val="00B0319D"/>
    <w:rsid w:val="00B10465"/>
    <w:rsid w:val="00B218A0"/>
    <w:rsid w:val="00B22152"/>
    <w:rsid w:val="00B33427"/>
    <w:rsid w:val="00B33DCA"/>
    <w:rsid w:val="00B376AF"/>
    <w:rsid w:val="00B47B5F"/>
    <w:rsid w:val="00B5663B"/>
    <w:rsid w:val="00B647E4"/>
    <w:rsid w:val="00B71EB3"/>
    <w:rsid w:val="00B93BD5"/>
    <w:rsid w:val="00B9758D"/>
    <w:rsid w:val="00BB2E49"/>
    <w:rsid w:val="00BC185E"/>
    <w:rsid w:val="00BD1178"/>
    <w:rsid w:val="00BE47DC"/>
    <w:rsid w:val="00C14D4C"/>
    <w:rsid w:val="00C257E8"/>
    <w:rsid w:val="00C276AF"/>
    <w:rsid w:val="00C303A2"/>
    <w:rsid w:val="00C5597E"/>
    <w:rsid w:val="00C6485C"/>
    <w:rsid w:val="00C6654A"/>
    <w:rsid w:val="00C6721F"/>
    <w:rsid w:val="00C7079C"/>
    <w:rsid w:val="00C82AE8"/>
    <w:rsid w:val="00C836EC"/>
    <w:rsid w:val="00C957FE"/>
    <w:rsid w:val="00C965EE"/>
    <w:rsid w:val="00C96FEB"/>
    <w:rsid w:val="00CA329A"/>
    <w:rsid w:val="00CA5DFA"/>
    <w:rsid w:val="00CB0BFD"/>
    <w:rsid w:val="00CB441F"/>
    <w:rsid w:val="00CD2242"/>
    <w:rsid w:val="00CD463F"/>
    <w:rsid w:val="00CD59B0"/>
    <w:rsid w:val="00CD5D29"/>
    <w:rsid w:val="00D036BA"/>
    <w:rsid w:val="00D03EFA"/>
    <w:rsid w:val="00D1066A"/>
    <w:rsid w:val="00D54D45"/>
    <w:rsid w:val="00D67918"/>
    <w:rsid w:val="00D821A3"/>
    <w:rsid w:val="00DB4CAC"/>
    <w:rsid w:val="00DC152A"/>
    <w:rsid w:val="00DD2749"/>
    <w:rsid w:val="00DE4260"/>
    <w:rsid w:val="00DF4164"/>
    <w:rsid w:val="00E14638"/>
    <w:rsid w:val="00E22B89"/>
    <w:rsid w:val="00E24BF7"/>
    <w:rsid w:val="00E251A4"/>
    <w:rsid w:val="00E3364A"/>
    <w:rsid w:val="00E379FB"/>
    <w:rsid w:val="00E40EA7"/>
    <w:rsid w:val="00E45540"/>
    <w:rsid w:val="00E62895"/>
    <w:rsid w:val="00E628BF"/>
    <w:rsid w:val="00EA7CD6"/>
    <w:rsid w:val="00ED1907"/>
    <w:rsid w:val="00ED2F12"/>
    <w:rsid w:val="00EE04BC"/>
    <w:rsid w:val="00EE4C2A"/>
    <w:rsid w:val="00EF1069"/>
    <w:rsid w:val="00EF41E8"/>
    <w:rsid w:val="00F0587E"/>
    <w:rsid w:val="00F21BA8"/>
    <w:rsid w:val="00F34F52"/>
    <w:rsid w:val="00F3625B"/>
    <w:rsid w:val="00F50AAF"/>
    <w:rsid w:val="00F62172"/>
    <w:rsid w:val="00F65D6B"/>
    <w:rsid w:val="00F86001"/>
    <w:rsid w:val="00F903A7"/>
    <w:rsid w:val="00FB0496"/>
    <w:rsid w:val="00FE1CA0"/>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9B6203"/>
  <w15:chartTrackingRefBased/>
  <w15:docId w15:val="{98E65E91-F4D4-4C92-880A-F4834FC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cope">
    <w:name w:val="style-scope"/>
    <w:basedOn w:val="DefaultParagraphFont"/>
    <w:rsid w:val="00526185"/>
  </w:style>
  <w:style w:type="character" w:styleId="Hyperlink">
    <w:name w:val="Hyperlink"/>
    <w:basedOn w:val="DefaultParagraphFont"/>
    <w:uiPriority w:val="99"/>
    <w:unhideWhenUsed/>
    <w:rsid w:val="00526185"/>
    <w:rPr>
      <w:color w:val="0000FF"/>
      <w:u w:val="single"/>
    </w:rPr>
  </w:style>
  <w:style w:type="paragraph" w:styleId="ListParagraph">
    <w:name w:val="List Paragraph"/>
    <w:basedOn w:val="Normal"/>
    <w:uiPriority w:val="34"/>
    <w:qFormat/>
    <w:rsid w:val="006C5881"/>
    <w:pPr>
      <w:ind w:left="720"/>
      <w:contextualSpacing/>
    </w:pPr>
  </w:style>
  <w:style w:type="character" w:styleId="Strong">
    <w:name w:val="Strong"/>
    <w:basedOn w:val="DefaultParagraphFont"/>
    <w:uiPriority w:val="22"/>
    <w:qFormat/>
    <w:rsid w:val="002929BA"/>
    <w:rPr>
      <w:b/>
      <w:bCs/>
    </w:rPr>
  </w:style>
  <w:style w:type="character" w:styleId="UnresolvedMention">
    <w:name w:val="Unresolved Mention"/>
    <w:basedOn w:val="DefaultParagraphFont"/>
    <w:uiPriority w:val="99"/>
    <w:semiHidden/>
    <w:unhideWhenUsed/>
    <w:rsid w:val="00727424"/>
    <w:rPr>
      <w:color w:val="605E5C"/>
      <w:shd w:val="clear" w:color="auto" w:fill="E1DFDD"/>
    </w:rPr>
  </w:style>
  <w:style w:type="paragraph" w:styleId="BalloonText">
    <w:name w:val="Balloon Text"/>
    <w:basedOn w:val="Normal"/>
    <w:link w:val="BalloonTextChar"/>
    <w:uiPriority w:val="99"/>
    <w:semiHidden/>
    <w:unhideWhenUsed/>
    <w:rsid w:val="00AB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0B"/>
    <w:rPr>
      <w:rFonts w:ascii="Segoe UI" w:hAnsi="Segoe UI" w:cs="Segoe UI"/>
      <w:sz w:val="18"/>
      <w:szCs w:val="18"/>
    </w:rPr>
  </w:style>
  <w:style w:type="paragraph" w:styleId="Header">
    <w:name w:val="header"/>
    <w:basedOn w:val="Normal"/>
    <w:link w:val="HeaderChar"/>
    <w:uiPriority w:val="99"/>
    <w:unhideWhenUsed/>
    <w:rsid w:val="009F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76"/>
  </w:style>
  <w:style w:type="paragraph" w:styleId="Footer">
    <w:name w:val="footer"/>
    <w:basedOn w:val="Normal"/>
    <w:link w:val="FooterChar"/>
    <w:uiPriority w:val="99"/>
    <w:unhideWhenUsed/>
    <w:rsid w:val="009F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ypig.com/professor-pig/balancing-love-and-money" TargetMode="External"/><Relationship Id="rId18" Type="http://schemas.openxmlformats.org/officeDocument/2006/relationships/hyperlink" Target="https://embed.vidyard.com/share/f4a6nxdtE3EHmq1cVNjLc6"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embed.vidyard.com/share/pxWo2SijHo5n5KWFAeZmf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martypig.com/professor-pig" TargetMode="External"/><Relationship Id="rId17" Type="http://schemas.openxmlformats.org/officeDocument/2006/relationships/hyperlink" Target="https://embed.vidyard.com/share/Gcm4nGL7r4qTqM1LpMf8Tw" TargetMode="External"/><Relationship Id="rId25" Type="http://schemas.openxmlformats.org/officeDocument/2006/relationships/hyperlink" Target="https://embed.vidyard.com/share/2GabQVCuorGQ2FhQDkvhN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bed.vidyard.com/share/xde894wyU8jt5Ya9E54Joe" TargetMode="External"/><Relationship Id="rId20" Type="http://schemas.openxmlformats.org/officeDocument/2006/relationships/oleObject" Target="embeddings/oleObject1.bin"/><Relationship Id="rId29" Type="http://schemas.openxmlformats.org/officeDocument/2006/relationships/hyperlink" Target="https://embed.vidyard.com/share/8NXdPL3kaGeuZo49YTw9M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liemae.com/blog" TargetMode="External"/><Relationship Id="rId24" Type="http://schemas.openxmlformats.org/officeDocument/2006/relationships/hyperlink" Target="https://www.salliemae.com/college-planning/tools/future-savings-calculator/"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mbed.vidyard.com/share/4YHF9qB8rHA9UtnFq86VEq" TargetMode="External"/><Relationship Id="rId23" Type="http://schemas.openxmlformats.org/officeDocument/2006/relationships/hyperlink" Target="http://www.salliemae.com/college-planning/tools/college-cost-calculator/" TargetMode="External"/><Relationship Id="rId28" Type="http://schemas.openxmlformats.org/officeDocument/2006/relationships/hyperlink" Target="http://www.salliemae.com/scholarshipsearch" TargetMode="External"/><Relationship Id="rId10" Type="http://schemas.openxmlformats.org/officeDocument/2006/relationships/image" Target="media/image1.emf"/><Relationship Id="rId19" Type="http://schemas.openxmlformats.org/officeDocument/2006/relationships/image" Target="media/image2.emf"/><Relationship Id="rId31" Type="http://schemas.openxmlformats.org/officeDocument/2006/relationships/hyperlink" Target="https://www.salliemae.com/landing/school-materials/financial-literacy-tools/?dtd_cell=SMSCSODCOTDOBOOTOTHOTHRN010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yingforcollegeresource.com/" TargetMode="External"/><Relationship Id="rId22" Type="http://schemas.openxmlformats.org/officeDocument/2006/relationships/hyperlink" Target="http://www.salliemae.com/college-planning/tools/college-planning-calculator/" TargetMode="External"/><Relationship Id="rId27" Type="http://schemas.openxmlformats.org/officeDocument/2006/relationships/oleObject" Target="embeddings/oleObject2.bin"/><Relationship Id="rId30" Type="http://schemas.openxmlformats.org/officeDocument/2006/relationships/hyperlink" Target="https://embed.vidyard.com/share/X4epbYUTEh37o6P6hZaT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536BF5C40C842A08BE316517986E6" ma:contentTypeVersion="6" ma:contentTypeDescription="Create a new document." ma:contentTypeScope="" ma:versionID="7346734f8ad92a6697ab29ac3aa285f5">
  <xsd:schema xmlns:xsd="http://www.w3.org/2001/XMLSchema" xmlns:xs="http://www.w3.org/2001/XMLSchema" xmlns:p="http://schemas.microsoft.com/office/2006/metadata/properties" xmlns:ns2="226260c1-0648-4ee3-8a66-a1590505181a" xmlns:ns3="774146cd-5a2b-4524-b884-000156984034" targetNamespace="http://schemas.microsoft.com/office/2006/metadata/properties" ma:root="true" ma:fieldsID="239462c7dcb92799da4c066fa40e4080" ns2:_="" ns3:_="">
    <xsd:import namespace="226260c1-0648-4ee3-8a66-a1590505181a"/>
    <xsd:import namespace="774146cd-5a2b-4524-b884-000156984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260c1-0648-4ee3-8a66-a159050518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146cd-5a2b-4524-b884-0001569840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059AA-847F-4880-B5DC-5B50CAA8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260c1-0648-4ee3-8a66-a1590505181a"/>
    <ds:schemaRef ds:uri="774146cd-5a2b-4524-b884-00015698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53FF7-D210-46BF-96BD-0D5713ED3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21BAC-4506-474C-AC69-A2FC1BF98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Steinbeck, Laura</dc:creator>
  <cp:keywords/>
  <dc:description/>
  <cp:lastModifiedBy>Steinbeck, Laura</cp:lastModifiedBy>
  <cp:revision>12</cp:revision>
  <dcterms:created xsi:type="dcterms:W3CDTF">2020-09-17T19:47:00Z</dcterms:created>
  <dcterms:modified xsi:type="dcterms:W3CDTF">2020-09-17T19:57:00Z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0x0101008EE536BF5C40C842A08BE316517986E6</vt:lpwstr>
  </property>
</Properties>
</file>